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проектов инициативного бюджетирования  на        территории Чернянского района в 2022году.</w:t>
      </w:r>
      <w:r>
        <w:rPr>
          <w:rFonts w:ascii="Times New Roman" w:hAnsi="Times New Roman" w:cs="Times New Roman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на территории Чернянского района было реализованно 18 инициативных проектов, прошедших конкурсный отбор, в рамках  Губернаторского проек</w:t>
      </w:r>
      <w:r>
        <w:rPr>
          <w:rFonts w:ascii="Times New Roman" w:hAnsi="Times New Roman" w:cs="Times New Roman"/>
          <w:sz w:val="28"/>
          <w:szCs w:val="28"/>
        </w:rPr>
        <w:t xml:space="preserve">та «Решаем вместе». Общий объем финансирования составил 40 млн.734 тыс.руб., в том числе: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30"/>
        <w:numPr>
          <w:ilvl w:val="0"/>
          <w:numId w:val="4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бюджета- 38 млн.697 тыс.руб.,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3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-2 млн.036 тыс.руб.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выполнены своевременно,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енежные средства освоены в полном объеме.</w:t>
      </w:r>
      <w:r/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Жителей  Чернянского района интересовали в основном следующие вопросы и по ним инициировались заявки: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создание на территориях сельских  поселений детских игровых и спортивных современных площадок. В рамках проекта «Решаем вместе» было построено 7 новых современных площадок,что составляет 39% от общего количества инициативных проектов;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увековечивание памяти воинам, павшим в годы Великой Отечественной войны 1941 - 1945 гг.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с.Холки  Ездоченского сельского поселения   вместе с построенной детской игровой площадкой в рамках инициативного проекта был создан сквер памяти воинам, павшим в годы Великой отечественной  войны 1941 - 1945 гг.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Как итог – это стало местом притяжения жителей села, где можно отдохнуть и погулять с детьми.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рамках проекта «Не угасает память поколений» была проведена реконструкция братской могилы в с. Новоречье. Проведена реконструкция самого памятника, выполнено новое надгробие, установлены новые мраморные плиты, на которых нанесены фамилии павших бойцов в годы ВОВ.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Еще один инициативный проект,связанный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 ВОВ – это благоустройство территории памятника в с. Огибное. По сути, после благоустройства территории памятника – это стала центральная площадь в селе, где можно проводить различные мероприятия, а так же место отдыха, вокруг установлены лавочки и урны 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3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рамках двух инициативных проектов были построены открытые кинотеатральные  площадки в с. Ездочное  и в п. Красный остров.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пять проектов связаны с благоустройством улично-дорожной сети: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 Волотово по ул.Курская  выполнен тротуар протяженностью  1,8км.,созданы безопасные условия для пешеходов. На данной улице самый большой транспортный поток (въезд в село);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проведено обустройство подъездов к 2 кладбищам в                                   с. Петропавловка, раньше до кладбищ можно было дойти только пешком;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после проведенных работ по реконструкции сетей водоснабжения на    ул. Железнодорожная уложен асфальт;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выполнена парковка в районе 2-х сорока квартирных жилых домов по ул. Приоскольская;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6 улицах п. Чернянка выполнен организованный отвод дождевых и талых вод с улично-дорожной сети.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  <w:tab/>
        <w:t xml:space="preserve"> – уличное освещение. Долгое время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с. Волоконовка на ул. Лесная не могли решить вопрос с устройством наружного освещения. Благодаря инициативному проекту вопрос был решен.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Еще было реализовано 6 наказов: 5 из них связаны с благоустройством  УДС, 1- установки МАФов на территории детского сада в с. Большое.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rPr>
        <w:b/>
        <w:bCs/>
      </w:rPr>
    </w:pPr>
    <w:r>
      <w:rPr>
        <w:b/>
        <w:bCs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No Spacing"/>
    <w:basedOn w:val="826"/>
    <w:uiPriority w:val="1"/>
    <w:qFormat/>
    <w:pPr>
      <w:spacing w:after="0" w:line="240" w:lineRule="auto"/>
    </w:pPr>
  </w:style>
  <w:style w:type="paragraph" w:styleId="830">
    <w:name w:val="List Paragraph"/>
    <w:basedOn w:val="826"/>
    <w:uiPriority w:val="34"/>
    <w:qFormat/>
    <w:pPr>
      <w:contextualSpacing/>
      <w:ind w:left="720"/>
    </w:pPr>
  </w:style>
  <w:style w:type="character" w:styleId="83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2022-12-08T06:44:17Z</dcterms:modified>
</cp:coreProperties>
</file>