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0B" w:rsidRDefault="00BE1F82" w:rsidP="00621106">
      <w:pPr>
        <w:spacing w:after="0"/>
        <w:jc w:val="both"/>
        <w:rPr>
          <w:rFonts w:ascii="Times New Roman" w:hAnsi="Times New Roman" w:cs="Times New Roman"/>
          <w:sz w:val="28"/>
          <w:szCs w:val="28"/>
        </w:rPr>
      </w:pPr>
      <w:r w:rsidRPr="00BE1F82">
        <w:rPr>
          <w:rFonts w:ascii="Times New Roman" w:hAnsi="Times New Roman" w:cs="Times New Roman"/>
          <w:noProof/>
          <w:sz w:val="28"/>
          <w:szCs w:val="28"/>
        </w:rPr>
        <w:drawing>
          <wp:inline distT="0" distB="0" distL="0" distR="0">
            <wp:extent cx="5038725" cy="2124075"/>
            <wp:effectExtent l="19050" t="0" r="9525" b="0"/>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stretch>
                      <a:fillRect/>
                    </a:stretch>
                  </pic:blipFill>
                  <pic:spPr>
                    <a:xfrm>
                      <a:off x="0" y="0"/>
                      <a:ext cx="5041750" cy="2125350"/>
                    </a:xfrm>
                    <a:prstGeom prst="rect">
                      <a:avLst/>
                    </a:prstGeom>
                  </pic:spPr>
                </pic:pic>
              </a:graphicData>
            </a:graphic>
          </wp:inline>
        </w:drawing>
      </w:r>
    </w:p>
    <w:p w:rsidR="0029245B" w:rsidRDefault="0029245B" w:rsidP="00621106">
      <w:pPr>
        <w:spacing w:after="0"/>
        <w:jc w:val="both"/>
        <w:rPr>
          <w:rFonts w:ascii="Times New Roman" w:hAnsi="Times New Roman" w:cs="Times New Roman"/>
          <w:sz w:val="28"/>
          <w:szCs w:val="28"/>
        </w:rPr>
      </w:pPr>
    </w:p>
    <w:p w:rsid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Управление </w:t>
      </w:r>
    </w:p>
    <w:p w:rsidR="0029245B" w:rsidRPr="0029245B" w:rsidRDefault="0029245B" w:rsidP="0029245B">
      <w:pPr>
        <w:spacing w:after="0"/>
        <w:ind w:left="4536"/>
        <w:jc w:val="both"/>
        <w:rPr>
          <w:rFonts w:ascii="Times New Roman" w:hAnsi="Times New Roman" w:cs="Times New Roman"/>
          <w:b/>
          <w:color w:val="215868" w:themeColor="accent5" w:themeShade="80"/>
          <w:sz w:val="40"/>
          <w:szCs w:val="40"/>
        </w:rPr>
      </w:pPr>
      <w:r w:rsidRPr="0029245B">
        <w:rPr>
          <w:rFonts w:ascii="Times New Roman" w:hAnsi="Times New Roman" w:cs="Times New Roman"/>
          <w:b/>
          <w:color w:val="215868" w:themeColor="accent5" w:themeShade="80"/>
          <w:sz w:val="40"/>
          <w:szCs w:val="40"/>
        </w:rPr>
        <w:t xml:space="preserve">по Белгородской области </w:t>
      </w: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FF1A9A" w:rsidRDefault="00FF1A9A" w:rsidP="00FF1A9A">
      <w:pPr>
        <w:spacing w:after="0"/>
        <w:jc w:val="center"/>
        <w:rPr>
          <w:rFonts w:ascii="Times New Roman" w:hAnsi="Times New Roman" w:cs="Times New Roman"/>
          <w:b/>
          <w:color w:val="215868" w:themeColor="accent5" w:themeShade="80"/>
          <w:sz w:val="54"/>
          <w:szCs w:val="54"/>
        </w:rPr>
      </w:pPr>
      <w:r w:rsidRPr="00FF1A9A">
        <w:rPr>
          <w:rFonts w:ascii="Times New Roman" w:hAnsi="Times New Roman" w:cs="Times New Roman"/>
          <w:b/>
          <w:color w:val="215868" w:themeColor="accent5" w:themeShade="80"/>
          <w:sz w:val="54"/>
          <w:szCs w:val="54"/>
        </w:rPr>
        <w:t>Проблемные вопросы применения антимонопольного законодательства РФ, регулирующего деятельность органов власти и местного самоуправления. Ответственность".</w:t>
      </w:r>
    </w:p>
    <w:p w:rsidR="00701C0B" w:rsidRPr="00FF1A9A" w:rsidRDefault="00701C0B" w:rsidP="00621106">
      <w:pPr>
        <w:spacing w:after="0"/>
        <w:jc w:val="both"/>
        <w:rPr>
          <w:rFonts w:ascii="Times New Roman" w:hAnsi="Times New Roman" w:cs="Times New Roman"/>
          <w:b/>
          <w:color w:val="215868" w:themeColor="accent5" w:themeShade="80"/>
          <w:sz w:val="54"/>
          <w:szCs w:val="54"/>
        </w:rPr>
      </w:pPr>
    </w:p>
    <w:p w:rsidR="00701C0B" w:rsidRDefault="00701C0B" w:rsidP="00621106">
      <w:pPr>
        <w:spacing w:after="0"/>
        <w:jc w:val="both"/>
        <w:rPr>
          <w:rFonts w:ascii="Times New Roman" w:hAnsi="Times New Roman" w:cs="Times New Roman"/>
          <w:sz w:val="28"/>
          <w:szCs w:val="28"/>
        </w:rPr>
      </w:pPr>
    </w:p>
    <w:p w:rsidR="00701C0B" w:rsidRPr="0087629D" w:rsidRDefault="0087629D" w:rsidP="0087629D">
      <w:pPr>
        <w:spacing w:after="0"/>
        <w:ind w:left="3828"/>
        <w:jc w:val="both"/>
        <w:rPr>
          <w:rFonts w:ascii="Times New Roman" w:hAnsi="Times New Roman" w:cs="Times New Roman"/>
          <w:b/>
          <w:sz w:val="40"/>
          <w:szCs w:val="40"/>
        </w:rPr>
      </w:pPr>
      <w:r w:rsidRPr="0087629D">
        <w:rPr>
          <w:rFonts w:ascii="Times New Roman" w:hAnsi="Times New Roman" w:cs="Times New Roman"/>
          <w:b/>
          <w:sz w:val="40"/>
          <w:szCs w:val="40"/>
        </w:rPr>
        <w:t>Кашу Елена Владимировна</w:t>
      </w:r>
    </w:p>
    <w:p w:rsidR="0087629D" w:rsidRDefault="0087629D" w:rsidP="0087629D">
      <w:pPr>
        <w:spacing w:after="0"/>
        <w:ind w:left="4536"/>
        <w:jc w:val="both"/>
        <w:rPr>
          <w:rFonts w:ascii="Times New Roman" w:hAnsi="Times New Roman" w:cs="Times New Roman"/>
          <w:b/>
          <w:sz w:val="28"/>
          <w:szCs w:val="28"/>
        </w:rPr>
      </w:pPr>
    </w:p>
    <w:p w:rsidR="0087629D" w:rsidRPr="0087629D" w:rsidRDefault="0087629D" w:rsidP="0087629D">
      <w:pPr>
        <w:spacing w:after="0"/>
        <w:ind w:left="3119"/>
        <w:jc w:val="both"/>
        <w:rPr>
          <w:rFonts w:ascii="Times New Roman" w:hAnsi="Times New Roman" w:cs="Times New Roman"/>
          <w:b/>
          <w:sz w:val="36"/>
          <w:szCs w:val="36"/>
        </w:rPr>
      </w:pPr>
      <w:r w:rsidRPr="0087629D">
        <w:rPr>
          <w:rFonts w:ascii="Times New Roman" w:hAnsi="Times New Roman" w:cs="Times New Roman"/>
          <w:b/>
          <w:sz w:val="36"/>
          <w:szCs w:val="36"/>
        </w:rPr>
        <w:t>заместитель руководителя управления</w:t>
      </w: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701C0B" w:rsidRDefault="00701C0B" w:rsidP="00621106">
      <w:pPr>
        <w:spacing w:after="0"/>
        <w:jc w:val="both"/>
        <w:rPr>
          <w:rFonts w:ascii="Times New Roman" w:hAnsi="Times New Roman" w:cs="Times New Roman"/>
          <w:sz w:val="28"/>
          <w:szCs w:val="28"/>
        </w:rPr>
      </w:pPr>
    </w:p>
    <w:p w:rsidR="00701C0B" w:rsidRPr="0029245B" w:rsidRDefault="0029245B" w:rsidP="0029245B">
      <w:pPr>
        <w:spacing w:after="0"/>
        <w:jc w:val="center"/>
        <w:rPr>
          <w:rFonts w:ascii="Times New Roman" w:hAnsi="Times New Roman" w:cs="Times New Roman"/>
          <w:b/>
          <w:sz w:val="36"/>
          <w:szCs w:val="36"/>
        </w:rPr>
      </w:pPr>
      <w:r w:rsidRPr="0029245B">
        <w:rPr>
          <w:rFonts w:ascii="Times New Roman" w:hAnsi="Times New Roman" w:cs="Times New Roman"/>
          <w:b/>
          <w:sz w:val="36"/>
          <w:szCs w:val="36"/>
        </w:rPr>
        <w:t>202</w:t>
      </w:r>
      <w:r w:rsidR="00CA232A">
        <w:rPr>
          <w:rFonts w:ascii="Times New Roman" w:hAnsi="Times New Roman" w:cs="Times New Roman"/>
          <w:b/>
          <w:sz w:val="36"/>
          <w:szCs w:val="36"/>
        </w:rPr>
        <w:t>1</w:t>
      </w:r>
      <w:r w:rsidRPr="0029245B">
        <w:rPr>
          <w:rFonts w:ascii="Times New Roman" w:hAnsi="Times New Roman" w:cs="Times New Roman"/>
          <w:b/>
          <w:sz w:val="36"/>
          <w:szCs w:val="36"/>
        </w:rPr>
        <w:t>г.</w:t>
      </w:r>
    </w:p>
    <w:p w:rsidR="00701C0B" w:rsidRDefault="00701C0B" w:rsidP="00621106">
      <w:pPr>
        <w:spacing w:after="0"/>
        <w:jc w:val="both"/>
        <w:rPr>
          <w:rFonts w:ascii="Times New Roman" w:hAnsi="Times New Roman" w:cs="Times New Roman"/>
          <w:sz w:val="28"/>
          <w:szCs w:val="28"/>
        </w:rPr>
      </w:pPr>
    </w:p>
    <w:p w:rsidR="00BE1F82" w:rsidRDefault="00BE1F82" w:rsidP="00621106">
      <w:pPr>
        <w:spacing w:after="0"/>
        <w:jc w:val="both"/>
        <w:rPr>
          <w:rFonts w:ascii="Times New Roman" w:hAnsi="Times New Roman" w:cs="Times New Roman"/>
          <w:sz w:val="28"/>
          <w:szCs w:val="28"/>
        </w:rPr>
      </w:pPr>
    </w:p>
    <w:p w:rsidR="006B754D" w:rsidRPr="00FF1A9A" w:rsidRDefault="00734824" w:rsidP="00621106">
      <w:pPr>
        <w:spacing w:after="0"/>
        <w:jc w:val="both"/>
        <w:rPr>
          <w:rFonts w:ascii="Times New Roman" w:hAnsi="Times New Roman" w:cs="Times New Roman"/>
          <w:sz w:val="28"/>
          <w:szCs w:val="28"/>
        </w:rPr>
      </w:pPr>
      <w:r w:rsidRPr="00FF1A9A">
        <w:rPr>
          <w:rFonts w:ascii="Times New Roman" w:hAnsi="Times New Roman" w:cs="Times New Roman"/>
          <w:sz w:val="28"/>
          <w:szCs w:val="28"/>
        </w:rPr>
        <w:t>О</w:t>
      </w:r>
      <w:r w:rsidR="00252464" w:rsidRPr="00FF1A9A">
        <w:rPr>
          <w:rFonts w:ascii="Times New Roman" w:hAnsi="Times New Roman" w:cs="Times New Roman"/>
          <w:sz w:val="28"/>
          <w:szCs w:val="28"/>
        </w:rPr>
        <w:t>сновны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запрет</w:t>
      </w:r>
      <w:r w:rsidRPr="00FF1A9A">
        <w:rPr>
          <w:rFonts w:ascii="Times New Roman" w:hAnsi="Times New Roman" w:cs="Times New Roman"/>
          <w:sz w:val="28"/>
          <w:szCs w:val="28"/>
        </w:rPr>
        <w:t>ы</w:t>
      </w:r>
      <w:r w:rsidR="00252464" w:rsidRPr="00FF1A9A">
        <w:rPr>
          <w:rFonts w:ascii="Times New Roman" w:hAnsi="Times New Roman" w:cs="Times New Roman"/>
          <w:sz w:val="28"/>
          <w:szCs w:val="28"/>
        </w:rPr>
        <w:t xml:space="preserve"> и ограничения в сфере деятельности органов власти и органов местного самоуправления, предусмотренны</w:t>
      </w:r>
      <w:r w:rsidRPr="00FF1A9A">
        <w:rPr>
          <w:rFonts w:ascii="Times New Roman" w:hAnsi="Times New Roman" w:cs="Times New Roman"/>
          <w:sz w:val="28"/>
          <w:szCs w:val="28"/>
        </w:rPr>
        <w:t>е</w:t>
      </w:r>
      <w:r w:rsidR="00252464" w:rsidRPr="00FF1A9A">
        <w:rPr>
          <w:rFonts w:ascii="Times New Roman" w:hAnsi="Times New Roman" w:cs="Times New Roman"/>
          <w:sz w:val="28"/>
          <w:szCs w:val="28"/>
        </w:rPr>
        <w:t xml:space="preserve"> антимонопольным законодательством, </w:t>
      </w:r>
      <w:r w:rsidRPr="00FF1A9A">
        <w:rPr>
          <w:rFonts w:ascii="Times New Roman" w:hAnsi="Times New Roman" w:cs="Times New Roman"/>
          <w:sz w:val="28"/>
          <w:szCs w:val="28"/>
        </w:rPr>
        <w:t>регулируются</w:t>
      </w:r>
      <w:r w:rsidR="00252464" w:rsidRPr="00FF1A9A">
        <w:rPr>
          <w:rFonts w:ascii="Times New Roman" w:hAnsi="Times New Roman" w:cs="Times New Roman"/>
          <w:sz w:val="28"/>
          <w:szCs w:val="28"/>
        </w:rPr>
        <w:t xml:space="preserve"> статьями 15 и 16 Федерального закона от 26.07.2006 №135-ФЗ "О защите конкуренции", а так же статье</w:t>
      </w:r>
      <w:r w:rsidRPr="00FF1A9A">
        <w:rPr>
          <w:rFonts w:ascii="Times New Roman" w:hAnsi="Times New Roman" w:cs="Times New Roman"/>
          <w:sz w:val="28"/>
          <w:szCs w:val="28"/>
        </w:rPr>
        <w:t>й</w:t>
      </w:r>
      <w:r w:rsidR="00252464" w:rsidRPr="00FF1A9A">
        <w:rPr>
          <w:rFonts w:ascii="Times New Roman" w:hAnsi="Times New Roman" w:cs="Times New Roman"/>
          <w:sz w:val="28"/>
          <w:szCs w:val="28"/>
        </w:rPr>
        <w:t xml:space="preserve"> 17 названного закона</w:t>
      </w:r>
      <w:r w:rsidR="006B754D" w:rsidRPr="00FF1A9A">
        <w:rPr>
          <w:rFonts w:ascii="Times New Roman" w:hAnsi="Times New Roman" w:cs="Times New Roman"/>
          <w:sz w:val="28"/>
          <w:szCs w:val="28"/>
        </w:rPr>
        <w:t>, устанавливающей требования к торгам.</w:t>
      </w:r>
    </w:p>
    <w:p w:rsidR="006B754D" w:rsidRPr="00FF1A9A" w:rsidRDefault="006B754D" w:rsidP="00621106">
      <w:pPr>
        <w:spacing w:after="0"/>
        <w:jc w:val="both"/>
        <w:rPr>
          <w:rFonts w:ascii="Times New Roman" w:hAnsi="Times New Roman" w:cs="Times New Roman"/>
          <w:sz w:val="28"/>
          <w:szCs w:val="28"/>
        </w:rPr>
      </w:pPr>
    </w:p>
    <w:p w:rsidR="00252464" w:rsidRPr="00FF1A9A" w:rsidRDefault="006B754D" w:rsidP="00621106">
      <w:pPr>
        <w:spacing w:after="0"/>
        <w:jc w:val="both"/>
        <w:rPr>
          <w:rFonts w:ascii="Times New Roman" w:eastAsia="Times New Roman" w:hAnsi="Times New Roman" w:cs="Times New Roman"/>
          <w:sz w:val="28"/>
          <w:szCs w:val="28"/>
        </w:rPr>
      </w:pPr>
      <w:r w:rsidRPr="00FF1A9A">
        <w:rPr>
          <w:rFonts w:ascii="Times New Roman" w:hAnsi="Times New Roman" w:cs="Times New Roman"/>
          <w:sz w:val="28"/>
          <w:szCs w:val="28"/>
        </w:rPr>
        <w:t xml:space="preserve">Антимонопольное законодательство своей целью ставит развитие конкуренции во всех секторах экономики, что способствует успешному функционированию экономики в целом. </w:t>
      </w:r>
      <w:r w:rsidR="00252464" w:rsidRPr="00FF1A9A">
        <w:rPr>
          <w:rFonts w:ascii="Times New Roman" w:hAnsi="Times New Roman" w:cs="Times New Roman"/>
          <w:sz w:val="28"/>
          <w:szCs w:val="28"/>
        </w:rPr>
        <w:t xml:space="preserve"> </w:t>
      </w:r>
      <w:r w:rsidRPr="00FF1A9A">
        <w:rPr>
          <w:rFonts w:ascii="Times New Roman" w:eastAsia="Times New Roman" w:hAnsi="Times New Roman" w:cs="Times New Roman"/>
          <w:sz w:val="28"/>
          <w:szCs w:val="28"/>
        </w:rPr>
        <w:t xml:space="preserve">В связи с этим сохранение и развитие конкурентных отношений между участниками рынка и пресечение любых злоупотреблений с их стороны должно являться одним из приоритетов государственной экономической политики. В то же время во многих случаях </w:t>
      </w:r>
      <w:r w:rsidRPr="00F56516">
        <w:rPr>
          <w:rFonts w:ascii="Times New Roman" w:eastAsia="Times New Roman" w:hAnsi="Times New Roman" w:cs="Times New Roman"/>
          <w:b/>
          <w:sz w:val="28"/>
          <w:szCs w:val="28"/>
        </w:rPr>
        <w:t>органы публичной власти</w:t>
      </w:r>
      <w:r w:rsidRPr="00FF1A9A">
        <w:rPr>
          <w:rFonts w:ascii="Times New Roman" w:eastAsia="Times New Roman" w:hAnsi="Times New Roman" w:cs="Times New Roman"/>
          <w:sz w:val="28"/>
          <w:szCs w:val="28"/>
        </w:rPr>
        <w:t xml:space="preserve"> Российской Федерации </w:t>
      </w:r>
      <w:r w:rsidRPr="00F56516">
        <w:rPr>
          <w:rFonts w:ascii="Times New Roman" w:eastAsia="Times New Roman" w:hAnsi="Times New Roman" w:cs="Times New Roman"/>
          <w:b/>
          <w:sz w:val="28"/>
          <w:szCs w:val="28"/>
        </w:rPr>
        <w:t>не способствуют</w:t>
      </w:r>
      <w:r w:rsidRPr="00FF1A9A">
        <w:rPr>
          <w:rFonts w:ascii="Times New Roman" w:eastAsia="Times New Roman" w:hAnsi="Times New Roman" w:cs="Times New Roman"/>
          <w:sz w:val="28"/>
          <w:szCs w:val="28"/>
        </w:rPr>
        <w:t xml:space="preserve">, а, </w:t>
      </w:r>
      <w:r w:rsidRPr="00F56516">
        <w:rPr>
          <w:rFonts w:ascii="Times New Roman" w:eastAsia="Times New Roman" w:hAnsi="Times New Roman" w:cs="Times New Roman"/>
          <w:b/>
          <w:sz w:val="28"/>
          <w:szCs w:val="28"/>
        </w:rPr>
        <w:t>напротив, затрудняют сохранение и развитие конкуренции</w:t>
      </w:r>
      <w:r w:rsidRPr="00FF1A9A">
        <w:rPr>
          <w:rFonts w:ascii="Times New Roman" w:eastAsia="Times New Roman" w:hAnsi="Times New Roman" w:cs="Times New Roman"/>
          <w:sz w:val="28"/>
          <w:szCs w:val="28"/>
        </w:rPr>
        <w:t xml:space="preserve">. Подобные нарушения наносят существенный вред здоровым конкурентным отношениям, поскольку совершаются субъектами, </w:t>
      </w:r>
      <w:r w:rsidRPr="00F56516">
        <w:rPr>
          <w:rFonts w:ascii="Times New Roman" w:eastAsia="Times New Roman" w:hAnsi="Times New Roman" w:cs="Times New Roman"/>
          <w:b/>
          <w:sz w:val="28"/>
          <w:szCs w:val="28"/>
        </w:rPr>
        <w:t>обладающими властными полномочиями</w:t>
      </w:r>
      <w:r w:rsidRPr="00FF1A9A">
        <w:rPr>
          <w:rFonts w:ascii="Times New Roman" w:eastAsia="Times New Roman" w:hAnsi="Times New Roman" w:cs="Times New Roman"/>
          <w:sz w:val="28"/>
          <w:szCs w:val="28"/>
        </w:rPr>
        <w:t>, которые, наоборот, должны способствовать развитию конкуренции.</w:t>
      </w:r>
    </w:p>
    <w:p w:rsidR="006B754D" w:rsidRPr="00FF1A9A" w:rsidRDefault="006B754D" w:rsidP="00621106">
      <w:pPr>
        <w:spacing w:after="0"/>
        <w:jc w:val="both"/>
        <w:rPr>
          <w:rFonts w:ascii="Times New Roman" w:eastAsia="Times New Roman" w:hAnsi="Times New Roman" w:cs="Times New Roman"/>
          <w:sz w:val="28"/>
          <w:szCs w:val="28"/>
        </w:rPr>
      </w:pPr>
    </w:p>
    <w:p w:rsidR="008748B8" w:rsidRDefault="008748B8" w:rsidP="00621106">
      <w:pPr>
        <w:spacing w:after="0"/>
        <w:jc w:val="both"/>
        <w:rPr>
          <w:rFonts w:ascii="Times New Roman" w:eastAsia="Times New Roman" w:hAnsi="Times New Roman" w:cs="Times New Roman"/>
          <w:sz w:val="28"/>
          <w:szCs w:val="28"/>
        </w:rPr>
      </w:pPr>
      <w:r w:rsidRPr="00FF1A9A">
        <w:rPr>
          <w:rFonts w:ascii="Times New Roman" w:eastAsia="Times New Roman" w:hAnsi="Times New Roman" w:cs="Times New Roman"/>
          <w:sz w:val="28"/>
          <w:szCs w:val="28"/>
        </w:rPr>
        <w:t>Если обратиться к ежегодным Докладам о состоянии конкуренции в Российской Федерации с котор</w:t>
      </w:r>
      <w:r w:rsidR="007B7493" w:rsidRPr="00FF1A9A">
        <w:rPr>
          <w:rFonts w:ascii="Times New Roman" w:eastAsia="Times New Roman" w:hAnsi="Times New Roman" w:cs="Times New Roman"/>
          <w:sz w:val="28"/>
          <w:szCs w:val="28"/>
        </w:rPr>
        <w:t xml:space="preserve">ыми ФАС России </w:t>
      </w:r>
      <w:r w:rsidRPr="00FF1A9A">
        <w:rPr>
          <w:rFonts w:ascii="Times New Roman" w:eastAsia="Times New Roman" w:hAnsi="Times New Roman" w:cs="Times New Roman"/>
          <w:sz w:val="28"/>
          <w:szCs w:val="28"/>
        </w:rPr>
        <w:t>отчитывает</w:t>
      </w:r>
      <w:r w:rsidR="007B7493" w:rsidRPr="00FF1A9A">
        <w:rPr>
          <w:rFonts w:ascii="Times New Roman" w:eastAsia="Times New Roman" w:hAnsi="Times New Roman" w:cs="Times New Roman"/>
          <w:sz w:val="28"/>
          <w:szCs w:val="28"/>
        </w:rPr>
        <w:t>ся</w:t>
      </w:r>
      <w:r w:rsidRPr="00FF1A9A">
        <w:rPr>
          <w:rFonts w:ascii="Times New Roman" w:eastAsia="Times New Roman" w:hAnsi="Times New Roman" w:cs="Times New Roman"/>
          <w:sz w:val="28"/>
          <w:szCs w:val="28"/>
        </w:rPr>
        <w:t xml:space="preserve"> перед Правительством Российской Федерации, то наглядно видно, что на протяжении последних лет среди выявленных нарушений антимонопольного законодательства нарушения со стороны органов власти занимают лидирующую позицию.</w:t>
      </w:r>
    </w:p>
    <w:p w:rsidR="00CA232A" w:rsidRDefault="00CA232A" w:rsidP="00621106">
      <w:pPr>
        <w:spacing w:after="0"/>
        <w:jc w:val="both"/>
        <w:rPr>
          <w:rFonts w:ascii="Times New Roman" w:eastAsia="Times New Roman" w:hAnsi="Times New Roman" w:cs="Times New Roman"/>
          <w:sz w:val="28"/>
          <w:szCs w:val="28"/>
        </w:rPr>
      </w:pPr>
    </w:p>
    <w:p w:rsidR="00CA232A" w:rsidRDefault="00CA232A" w:rsidP="0062110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складывающейся ситуации с нарушениями антимонопольных норм, с целью снижения показателей по ограничению конкуренции, назрела необходимость внедрения в органах власти и местного самоуправления антимонопольного комплаенса. </w:t>
      </w:r>
    </w:p>
    <w:p w:rsidR="00DC2C4B" w:rsidRDefault="00DC2C4B" w:rsidP="00621106">
      <w:pPr>
        <w:spacing w:after="0"/>
        <w:jc w:val="both"/>
        <w:rPr>
          <w:rFonts w:ascii="Times New Roman" w:eastAsia="Times New Roman" w:hAnsi="Times New Roman" w:cs="Times New Roman"/>
          <w:sz w:val="28"/>
          <w:szCs w:val="28"/>
        </w:rPr>
      </w:pPr>
    </w:p>
    <w:p w:rsidR="00CA232A" w:rsidRPr="00CA232A" w:rsidRDefault="00DC2C4B" w:rsidP="0062110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Сегодняшнее свое выступление я хочу посвятить тем проблемным вопросам и практикам с которыми сталкиваются антимонопольные органы в рамках контроля действий органов власти и местного самоуправления. Надеюсь приведенные примеры помогут, в какой-то степени, </w:t>
      </w:r>
      <w:r w:rsidR="00CA232A" w:rsidRPr="00CA232A">
        <w:rPr>
          <w:rFonts w:ascii="Times New Roman" w:hAnsi="Times New Roman" w:cs="Times New Roman"/>
          <w:sz w:val="28"/>
          <w:szCs w:val="28"/>
        </w:rPr>
        <w:t>повысить уровень знаний о возможных рисках и способах их устранения, снизить административную ответственность в том случае, если такой риск все же наступил.</w:t>
      </w:r>
    </w:p>
    <w:p w:rsidR="008748B8" w:rsidRPr="00CA232A" w:rsidRDefault="008748B8"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b/>
          <w:bCs/>
          <w:sz w:val="28"/>
          <w:szCs w:val="28"/>
        </w:rPr>
        <w:lastRenderedPageBreak/>
        <w:t>Условия применения ст. 15 Закона о защите конкуренции</w:t>
      </w:r>
      <w:r w:rsidRPr="00604108">
        <w:rPr>
          <w:rFonts w:ascii="Times New Roman" w:eastAsia="Times New Roman" w:hAnsi="Times New Roman" w:cs="Times New Roman"/>
          <w:sz w:val="28"/>
          <w:szCs w:val="28"/>
        </w:rPr>
        <w:t xml:space="preserve"> </w:t>
      </w:r>
    </w:p>
    <w:p w:rsidR="008925E9" w:rsidRPr="00604108" w:rsidRDefault="008925E9" w:rsidP="00621106">
      <w:pPr>
        <w:autoSpaceDE w:val="0"/>
        <w:autoSpaceDN w:val="0"/>
        <w:adjustRightInd w:val="0"/>
        <w:spacing w:after="0"/>
        <w:ind w:firstLine="72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Статья 15 Закона о защите конкуренции </w:t>
      </w:r>
      <w:r w:rsidRPr="00F56516">
        <w:rPr>
          <w:rFonts w:ascii="Times New Roman" w:eastAsia="Times New Roman" w:hAnsi="Times New Roman" w:cs="Times New Roman"/>
          <w:b/>
          <w:sz w:val="28"/>
          <w:szCs w:val="28"/>
        </w:rPr>
        <w:t>устанавливает запрет</w:t>
      </w:r>
      <w:r w:rsidRPr="00604108">
        <w:rPr>
          <w:rFonts w:ascii="Times New Roman" w:eastAsia="Times New Roman" w:hAnsi="Times New Roman" w:cs="Times New Roman"/>
          <w:sz w:val="28"/>
          <w:szCs w:val="28"/>
        </w:rPr>
        <w:t xml:space="preserve"> для субъектов, </w:t>
      </w:r>
      <w:r w:rsidRPr="00F56516">
        <w:rPr>
          <w:rFonts w:ascii="Times New Roman" w:eastAsia="Times New Roman" w:hAnsi="Times New Roman" w:cs="Times New Roman"/>
          <w:sz w:val="28"/>
          <w:szCs w:val="28"/>
          <w:u w:val="single"/>
        </w:rPr>
        <w:t>обладающих властными полномочиями</w:t>
      </w:r>
      <w:r w:rsidRPr="00604108">
        <w:rPr>
          <w:rFonts w:ascii="Times New Roman" w:eastAsia="Times New Roman" w:hAnsi="Times New Roman" w:cs="Times New Roman"/>
          <w:sz w:val="28"/>
          <w:szCs w:val="28"/>
        </w:rPr>
        <w:t xml:space="preserve">, </w:t>
      </w:r>
      <w:r w:rsidRPr="00F56516">
        <w:rPr>
          <w:rFonts w:ascii="Times New Roman" w:eastAsia="Times New Roman" w:hAnsi="Times New Roman" w:cs="Times New Roman"/>
          <w:b/>
          <w:sz w:val="28"/>
          <w:szCs w:val="28"/>
        </w:rPr>
        <w:t>на принятие актов</w:t>
      </w:r>
      <w:r w:rsidRPr="00604108">
        <w:rPr>
          <w:rFonts w:ascii="Times New Roman" w:eastAsia="Times New Roman" w:hAnsi="Times New Roman" w:cs="Times New Roman"/>
          <w:sz w:val="28"/>
          <w:szCs w:val="28"/>
        </w:rPr>
        <w:t xml:space="preserve"> и (или) </w:t>
      </w:r>
      <w:r w:rsidRPr="00F56516">
        <w:rPr>
          <w:rFonts w:ascii="Times New Roman" w:eastAsia="Times New Roman" w:hAnsi="Times New Roman" w:cs="Times New Roman"/>
          <w:b/>
          <w:sz w:val="28"/>
          <w:szCs w:val="28"/>
        </w:rPr>
        <w:t>осуществление действий</w:t>
      </w:r>
      <w:r w:rsidRPr="00604108">
        <w:rPr>
          <w:rFonts w:ascii="Times New Roman" w:eastAsia="Times New Roman" w:hAnsi="Times New Roman" w:cs="Times New Roman"/>
          <w:sz w:val="28"/>
          <w:szCs w:val="28"/>
        </w:rPr>
        <w:t xml:space="preserve"> (бездействия), </w:t>
      </w:r>
      <w:r w:rsidRPr="00F56516">
        <w:rPr>
          <w:rFonts w:ascii="Times New Roman" w:eastAsia="Times New Roman" w:hAnsi="Times New Roman" w:cs="Times New Roman"/>
          <w:b/>
          <w:sz w:val="28"/>
          <w:szCs w:val="28"/>
        </w:rPr>
        <w:t>которые приводят</w:t>
      </w:r>
      <w:r w:rsidRPr="00604108">
        <w:rPr>
          <w:rFonts w:ascii="Times New Roman" w:eastAsia="Times New Roman" w:hAnsi="Times New Roman" w:cs="Times New Roman"/>
          <w:sz w:val="28"/>
          <w:szCs w:val="28"/>
        </w:rPr>
        <w:t xml:space="preserve"> или могут привести к недопущению, ограничению или устранению конкуренции, за исключением случаев, предусмотренных федеральными законами. </w:t>
      </w:r>
    </w:p>
    <w:p w:rsidR="00621106" w:rsidRPr="00604108" w:rsidRDefault="00621106" w:rsidP="00621106">
      <w:pPr>
        <w:spacing w:after="0"/>
        <w:jc w:val="both"/>
        <w:rPr>
          <w:rFonts w:ascii="Times New Roman" w:eastAsia="Times New Roman" w:hAnsi="Times New Roman" w:cs="Times New Roman"/>
          <w:sz w:val="28"/>
          <w:szCs w:val="28"/>
        </w:rPr>
      </w:pPr>
    </w:p>
    <w:p w:rsidR="008925E9" w:rsidRPr="00604108" w:rsidRDefault="008925E9" w:rsidP="00621106">
      <w:pPr>
        <w:spacing w:after="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rPr>
        <w:t xml:space="preserve">Для привлечения к ответственности по ст. 15 Закона о защите конкуренции </w:t>
      </w:r>
      <w:r w:rsidRPr="00F56516">
        <w:rPr>
          <w:rFonts w:ascii="Times New Roman" w:eastAsia="Times New Roman" w:hAnsi="Times New Roman" w:cs="Times New Roman"/>
          <w:b/>
          <w:sz w:val="28"/>
          <w:szCs w:val="28"/>
          <w:u w:val="single"/>
        </w:rPr>
        <w:t>необязательно, чтобы соответствующие действия повлекли негативные последствия для конкуренции, достаточно лишь подтверждения антимонопольным органом возможности</w:t>
      </w:r>
      <w:r w:rsidRPr="00604108">
        <w:rPr>
          <w:rFonts w:ascii="Times New Roman" w:eastAsia="Times New Roman" w:hAnsi="Times New Roman" w:cs="Times New Roman"/>
          <w:sz w:val="28"/>
          <w:szCs w:val="28"/>
          <w:u w:val="single"/>
        </w:rPr>
        <w:t xml:space="preserve"> </w:t>
      </w:r>
      <w:r w:rsidRPr="00604108">
        <w:rPr>
          <w:rFonts w:ascii="Times New Roman" w:eastAsia="Times New Roman" w:hAnsi="Times New Roman" w:cs="Times New Roman"/>
          <w:sz w:val="28"/>
          <w:szCs w:val="28"/>
        </w:rPr>
        <w:t xml:space="preserve">наступления таких последствий. Поэтому случаи ее применения достаточно многочисленны и разнообразны. </w:t>
      </w:r>
    </w:p>
    <w:p w:rsidR="00621106" w:rsidRPr="00604108" w:rsidRDefault="00621106" w:rsidP="00621106">
      <w:pPr>
        <w:spacing w:after="0"/>
        <w:jc w:val="both"/>
        <w:rPr>
          <w:rFonts w:ascii="Times New Roman" w:eastAsia="Times New Roman" w:hAnsi="Times New Roman" w:cs="Times New Roman"/>
          <w:sz w:val="28"/>
          <w:szCs w:val="28"/>
        </w:rPr>
      </w:pPr>
    </w:p>
    <w:p w:rsidR="00F84B27" w:rsidRPr="00D6445B" w:rsidRDefault="001D12F6" w:rsidP="00F84B27">
      <w:pPr>
        <w:widowControl w:val="0"/>
        <w:spacing w:after="0" w:line="240" w:lineRule="auto"/>
        <w:ind w:firstLine="360"/>
        <w:jc w:val="both"/>
        <w:rPr>
          <w:rFonts w:ascii="Times New Roman" w:eastAsia="Times New Roman" w:hAnsi="Times New Roman" w:cs="Times New Roman"/>
          <w:sz w:val="28"/>
          <w:szCs w:val="28"/>
        </w:rPr>
      </w:pPr>
      <w:r w:rsidRPr="00604108">
        <w:rPr>
          <w:rFonts w:ascii="Times New Roman" w:eastAsia="Times New Roman" w:hAnsi="Times New Roman" w:cs="Times New Roman"/>
          <w:sz w:val="28"/>
          <w:szCs w:val="28"/>
          <w:highlight w:val="yellow"/>
        </w:rPr>
        <w:t>ПРИМЕР</w:t>
      </w:r>
      <w:r w:rsidR="00621106" w:rsidRPr="00604108">
        <w:rPr>
          <w:rFonts w:ascii="Times New Roman" w:eastAsia="Times New Roman" w:hAnsi="Times New Roman" w:cs="Times New Roman"/>
          <w:sz w:val="28"/>
          <w:szCs w:val="28"/>
        </w:rPr>
        <w:t xml:space="preserve">. </w:t>
      </w:r>
      <w:r w:rsidR="001F32D0" w:rsidRPr="00604108">
        <w:rPr>
          <w:rFonts w:ascii="Times New Roman" w:eastAsia="Times New Roman" w:hAnsi="Times New Roman" w:cs="Times New Roman"/>
          <w:sz w:val="28"/>
          <w:szCs w:val="28"/>
        </w:rPr>
        <w:t xml:space="preserve"> </w:t>
      </w:r>
      <w:r w:rsidR="00F84B27" w:rsidRPr="00D6445B">
        <w:rPr>
          <w:rFonts w:ascii="Times New Roman" w:eastAsia="Times New Roman" w:hAnsi="Times New Roman" w:cs="Times New Roman"/>
          <w:sz w:val="28"/>
          <w:szCs w:val="28"/>
        </w:rPr>
        <w:t>25.08.2014 правительством Белгородской области принято постановление №321-пп «Об утверждении концепции развития частной охранной деятельности на территории Белгородской области» (далее - Концепция).</w:t>
      </w:r>
    </w:p>
    <w:p w:rsidR="00F84B27" w:rsidRPr="00D6445B" w:rsidRDefault="00F84B27" w:rsidP="00F84B27">
      <w:pPr>
        <w:widowControl w:val="0"/>
        <w:spacing w:after="0" w:line="240" w:lineRule="auto"/>
        <w:ind w:firstLine="360"/>
        <w:jc w:val="both"/>
        <w:rPr>
          <w:rFonts w:ascii="Times New Roman" w:eastAsia="Times New Roman" w:hAnsi="Times New Roman" w:cs="Times New Roman"/>
          <w:sz w:val="28"/>
          <w:szCs w:val="28"/>
        </w:rPr>
      </w:pPr>
      <w:r w:rsidRPr="00D6445B">
        <w:rPr>
          <w:rFonts w:ascii="Times New Roman" w:eastAsia="Times New Roman" w:hAnsi="Times New Roman" w:cs="Times New Roman"/>
          <w:sz w:val="28"/>
          <w:szCs w:val="28"/>
        </w:rPr>
        <w:tab/>
        <w:t xml:space="preserve">Согласно абзацу 5 раздела 4 Концепции «департаменту здравоохранения и социальной защиты населения Белгородской области, департаменту образования Белгородской области управлению культуры Белгородской области совместно с Ассоциацией частных охранных организаций Белгородской области необходимо организовать проведение торгов на право заключения договоров на оказание услуг по охране объектов здравоохранения, образования и культуры на конкурсной основе. </w:t>
      </w:r>
      <w:r w:rsidRPr="00D6445B">
        <w:rPr>
          <w:rFonts w:ascii="Times New Roman" w:eastAsia="Times New Roman" w:hAnsi="Times New Roman" w:cs="Times New Roman"/>
          <w:b/>
          <w:sz w:val="28"/>
          <w:szCs w:val="28"/>
        </w:rPr>
        <w:t>Необходимым условием проведения конкурса</w:t>
      </w:r>
      <w:r w:rsidRPr="00D6445B">
        <w:rPr>
          <w:rFonts w:ascii="Times New Roman" w:eastAsia="Times New Roman" w:hAnsi="Times New Roman" w:cs="Times New Roman"/>
          <w:sz w:val="28"/>
          <w:szCs w:val="28"/>
        </w:rPr>
        <w:t xml:space="preserve"> является предоставление участниками конкурса - частными охранными организациями - </w:t>
      </w:r>
      <w:r w:rsidRPr="00D6445B">
        <w:rPr>
          <w:rFonts w:ascii="Times New Roman" w:eastAsia="Times New Roman" w:hAnsi="Times New Roman" w:cs="Times New Roman"/>
          <w:b/>
          <w:sz w:val="28"/>
          <w:szCs w:val="28"/>
        </w:rPr>
        <w:t>соответствующего экспертного заключения Ассоциации частных охранных организаций Белгородской области либо другой компетентной организации о качестве оказываемых услуг</w:t>
      </w:r>
      <w:r w:rsidRPr="00D6445B">
        <w:rPr>
          <w:rFonts w:ascii="Times New Roman" w:eastAsia="Times New Roman" w:hAnsi="Times New Roman" w:cs="Times New Roman"/>
          <w:sz w:val="28"/>
          <w:szCs w:val="28"/>
        </w:rPr>
        <w:t>».</w:t>
      </w:r>
    </w:p>
    <w:p w:rsidR="00F84B27" w:rsidRPr="00D6445B" w:rsidRDefault="00F84B27" w:rsidP="007D6A4A">
      <w:pPr>
        <w:widowControl w:val="0"/>
        <w:spacing w:after="0" w:line="240" w:lineRule="auto"/>
        <w:jc w:val="both"/>
        <w:rPr>
          <w:rFonts w:ascii="Times New Roman" w:eastAsia="Times New Roman" w:hAnsi="Times New Roman" w:cs="Times New Roman"/>
          <w:sz w:val="28"/>
          <w:szCs w:val="28"/>
        </w:rPr>
      </w:pPr>
      <w:r w:rsidRPr="00D6445B">
        <w:rPr>
          <w:rFonts w:ascii="Times New Roman" w:eastAsia="Times New Roman" w:hAnsi="Times New Roman" w:cs="Times New Roman"/>
          <w:sz w:val="28"/>
          <w:szCs w:val="28"/>
        </w:rPr>
        <w:tab/>
        <w:t xml:space="preserve">В соответствии с Федеральным законом от 04.05.2011 №99-ФЗ «О лицензировании отдельных видов деятельности» частная охранная </w:t>
      </w:r>
      <w:hyperlink r:id="rId9" w:history="1">
        <w:r w:rsidRPr="00D6445B">
          <w:rPr>
            <w:rFonts w:ascii="Times New Roman" w:eastAsia="Times New Roman" w:hAnsi="Times New Roman" w:cs="Times New Roman"/>
            <w:sz w:val="28"/>
            <w:szCs w:val="28"/>
          </w:rPr>
          <w:t>деятельность</w:t>
        </w:r>
      </w:hyperlink>
      <w:r w:rsidRPr="00D6445B">
        <w:rPr>
          <w:rFonts w:ascii="Times New Roman" w:eastAsia="Times New Roman" w:hAnsi="Times New Roman" w:cs="Times New Roman"/>
          <w:sz w:val="28"/>
          <w:szCs w:val="28"/>
        </w:rPr>
        <w:t xml:space="preserve"> подлежит лицензированию.</w:t>
      </w:r>
    </w:p>
    <w:p w:rsidR="00F84B27" w:rsidRPr="00D6445B" w:rsidRDefault="00F84B27" w:rsidP="00F84B27">
      <w:pPr>
        <w:widowControl w:val="0"/>
        <w:spacing w:after="0" w:line="240" w:lineRule="auto"/>
        <w:jc w:val="both"/>
        <w:rPr>
          <w:rFonts w:ascii="Times New Roman" w:eastAsia="Times New Roman" w:hAnsi="Times New Roman" w:cs="Times New Roman"/>
          <w:sz w:val="28"/>
          <w:szCs w:val="28"/>
        </w:rPr>
      </w:pPr>
      <w:r w:rsidRPr="00D6445B">
        <w:rPr>
          <w:rFonts w:ascii="Times New Roman" w:eastAsia="Times New Roman" w:hAnsi="Times New Roman" w:cs="Times New Roman"/>
          <w:sz w:val="28"/>
          <w:szCs w:val="28"/>
        </w:rPr>
        <w:tab/>
        <w:t xml:space="preserve">Требований о необходимости наличия у частных охранных организаций </w:t>
      </w:r>
      <w:r w:rsidRPr="00D6445B">
        <w:rPr>
          <w:rFonts w:ascii="Times New Roman" w:eastAsia="Times New Roman" w:hAnsi="Times New Roman" w:cs="Times New Roman"/>
          <w:b/>
          <w:sz w:val="28"/>
          <w:szCs w:val="28"/>
        </w:rPr>
        <w:t>экспертного заключения</w:t>
      </w:r>
      <w:r w:rsidRPr="00D6445B">
        <w:rPr>
          <w:rFonts w:ascii="Times New Roman" w:eastAsia="Times New Roman" w:hAnsi="Times New Roman" w:cs="Times New Roman"/>
          <w:sz w:val="28"/>
          <w:szCs w:val="28"/>
        </w:rPr>
        <w:t xml:space="preserve"> Ассоциации частных охранных организаций Белгородской области либо другой компетентной организации о качестве оказываемых услуг </w:t>
      </w:r>
      <w:r w:rsidRPr="00D6445B">
        <w:rPr>
          <w:rFonts w:ascii="Times New Roman" w:eastAsia="Times New Roman" w:hAnsi="Times New Roman" w:cs="Times New Roman"/>
          <w:b/>
          <w:sz w:val="28"/>
          <w:szCs w:val="28"/>
        </w:rPr>
        <w:t>законодательство не содержит</w:t>
      </w:r>
      <w:r w:rsidRPr="00D6445B">
        <w:rPr>
          <w:rFonts w:ascii="Times New Roman" w:eastAsia="Times New Roman" w:hAnsi="Times New Roman" w:cs="Times New Roman"/>
          <w:sz w:val="28"/>
          <w:szCs w:val="28"/>
        </w:rPr>
        <w:t>.</w:t>
      </w:r>
    </w:p>
    <w:p w:rsidR="007D6A4A" w:rsidRPr="00D6445B" w:rsidRDefault="00F84B27" w:rsidP="007D6A4A">
      <w:pPr>
        <w:widowControl w:val="0"/>
        <w:spacing w:after="0" w:line="240" w:lineRule="auto"/>
        <w:jc w:val="both"/>
        <w:rPr>
          <w:rFonts w:ascii="Times New Roman" w:eastAsia="Times New Roman" w:hAnsi="Times New Roman" w:cs="Times New Roman"/>
          <w:sz w:val="28"/>
          <w:szCs w:val="28"/>
        </w:rPr>
      </w:pPr>
      <w:r w:rsidRPr="00D6445B">
        <w:rPr>
          <w:rFonts w:ascii="Times New Roman" w:eastAsia="Times New Roman" w:hAnsi="Times New Roman" w:cs="Times New Roman"/>
          <w:sz w:val="28"/>
          <w:szCs w:val="28"/>
        </w:rPr>
        <w:tab/>
        <w:t xml:space="preserve">Таким образом, постановление правительства Белгородской области от 25.08.2014 №321-пп «Об утверждении концепции развития частной охранной деятельности на территории Белгородской области» </w:t>
      </w:r>
      <w:r w:rsidRPr="00D6445B">
        <w:rPr>
          <w:rFonts w:ascii="Times New Roman" w:eastAsia="Times New Roman" w:hAnsi="Times New Roman" w:cs="Times New Roman"/>
          <w:b/>
          <w:sz w:val="28"/>
          <w:szCs w:val="28"/>
        </w:rPr>
        <w:t>ставит возможность участия в торгах в зависимость от решения Ассоциации частных охранных организаций Белгородской области либо «другой компетентной организации»</w:t>
      </w:r>
      <w:r w:rsidRPr="00D6445B">
        <w:rPr>
          <w:rFonts w:ascii="Times New Roman" w:eastAsia="Times New Roman" w:hAnsi="Times New Roman" w:cs="Times New Roman"/>
          <w:sz w:val="28"/>
          <w:szCs w:val="28"/>
        </w:rPr>
        <w:t xml:space="preserve">, что создает дискриминационные условия участникам торгов </w:t>
      </w:r>
      <w:r w:rsidRPr="00D6445B">
        <w:rPr>
          <w:rFonts w:ascii="Times New Roman" w:eastAsia="Times New Roman" w:hAnsi="Times New Roman" w:cs="Times New Roman"/>
          <w:sz w:val="28"/>
          <w:szCs w:val="28"/>
        </w:rPr>
        <w:lastRenderedPageBreak/>
        <w:t>для последующего участия в соответствующих торгах.</w:t>
      </w:r>
      <w:r w:rsidR="007D6A4A" w:rsidRPr="00D6445B">
        <w:rPr>
          <w:rFonts w:ascii="Times New Roman" w:eastAsia="Times New Roman" w:hAnsi="Times New Roman" w:cs="Times New Roman"/>
          <w:sz w:val="28"/>
          <w:szCs w:val="28"/>
        </w:rPr>
        <w:t xml:space="preserve"> </w:t>
      </w:r>
    </w:p>
    <w:p w:rsidR="00F84B27" w:rsidRPr="00D6445B" w:rsidRDefault="007D6A4A" w:rsidP="007D6A4A">
      <w:pPr>
        <w:widowControl w:val="0"/>
        <w:spacing w:after="0" w:line="240" w:lineRule="auto"/>
        <w:ind w:firstLine="709"/>
        <w:jc w:val="both"/>
        <w:rPr>
          <w:rFonts w:ascii="Times New Roman" w:eastAsia="SimSun" w:hAnsi="Times New Roman" w:cs="Times New Roman"/>
          <w:kern w:val="3"/>
          <w:sz w:val="28"/>
          <w:szCs w:val="28"/>
          <w:lang w:eastAsia="zh-CN" w:bidi="hi-IN"/>
        </w:rPr>
      </w:pPr>
      <w:r w:rsidRPr="00D6445B">
        <w:rPr>
          <w:rFonts w:ascii="Times New Roman" w:eastAsia="Times New Roman" w:hAnsi="Times New Roman" w:cs="Times New Roman"/>
          <w:sz w:val="28"/>
          <w:szCs w:val="28"/>
        </w:rPr>
        <w:t xml:space="preserve">Указанные действия нарушают </w:t>
      </w:r>
      <w:r w:rsidR="00F84B27" w:rsidRPr="00D6445B">
        <w:rPr>
          <w:rFonts w:ascii="Times New Roman" w:hAnsi="Times New Roman" w:cs="Times New Roman"/>
          <w:b/>
          <w:sz w:val="28"/>
          <w:szCs w:val="28"/>
        </w:rPr>
        <w:t>п. 8 ч. 1 ст. 15</w:t>
      </w:r>
      <w:r w:rsidR="00F84B27" w:rsidRPr="00D6445B">
        <w:rPr>
          <w:rFonts w:ascii="Times New Roman" w:hAnsi="Times New Roman" w:cs="Times New Roman"/>
          <w:sz w:val="28"/>
          <w:szCs w:val="28"/>
        </w:rPr>
        <w:t xml:space="preserve"> Федерального закона от 26.07.2006 № 135-ФЗ «О защите конкуренции».</w:t>
      </w:r>
      <w:r w:rsidRPr="00D6445B">
        <w:rPr>
          <w:rFonts w:ascii="Times New Roman" w:hAnsi="Times New Roman" w:cs="Times New Roman"/>
          <w:sz w:val="28"/>
          <w:szCs w:val="28"/>
        </w:rPr>
        <w:t xml:space="preserve"> </w:t>
      </w:r>
      <w:r w:rsidR="00F84B27" w:rsidRPr="00D6445B">
        <w:rPr>
          <w:rFonts w:ascii="Times New Roman" w:eastAsia="SimSun" w:hAnsi="Times New Roman" w:cs="Times New Roman"/>
          <w:kern w:val="3"/>
          <w:sz w:val="28"/>
          <w:szCs w:val="28"/>
          <w:lang w:eastAsia="zh-CN" w:bidi="hi-IN"/>
        </w:rPr>
        <w:t xml:space="preserve">Правительству Белгородской области выдано предупреждение </w:t>
      </w:r>
      <w:r w:rsidR="00F84B27" w:rsidRPr="00D6445B">
        <w:rPr>
          <w:rFonts w:ascii="Times New Roman" w:hAnsi="Times New Roman" w:cs="Times New Roman"/>
          <w:sz w:val="28"/>
          <w:szCs w:val="28"/>
        </w:rPr>
        <w:t xml:space="preserve">об отмене или изменении акта, который содержит признаки нарушения антимонопольного законодательства. </w:t>
      </w:r>
      <w:r w:rsidR="00F84B27" w:rsidRPr="00D6445B">
        <w:rPr>
          <w:rFonts w:ascii="Times New Roman" w:eastAsia="SimSun" w:hAnsi="Times New Roman" w:cs="Times New Roman"/>
          <w:kern w:val="3"/>
          <w:sz w:val="28"/>
          <w:szCs w:val="28"/>
          <w:lang w:eastAsia="zh-CN" w:bidi="hi-IN"/>
        </w:rPr>
        <w:t>Выданное предупреждение своевременно исполнено путем внесения изменений в постановление Правительства Белгородской области от 25.08.2014 № 321-пп, исключающее нарушение антимонопольного законодательства.</w:t>
      </w:r>
    </w:p>
    <w:p w:rsidR="007D6A4A" w:rsidRPr="00D6445B" w:rsidRDefault="007D6A4A" w:rsidP="007D6A4A">
      <w:pPr>
        <w:widowControl w:val="0"/>
        <w:spacing w:after="0" w:line="240" w:lineRule="auto"/>
        <w:ind w:firstLine="709"/>
        <w:jc w:val="both"/>
        <w:rPr>
          <w:rFonts w:ascii="Times New Roman" w:eastAsia="SimSun" w:hAnsi="Times New Roman" w:cs="Times New Roman"/>
          <w:kern w:val="3"/>
          <w:sz w:val="28"/>
          <w:szCs w:val="28"/>
          <w:lang w:eastAsia="zh-CN" w:bidi="hi-IN"/>
        </w:rPr>
      </w:pPr>
    </w:p>
    <w:p w:rsidR="00F84B27" w:rsidRPr="00D6445B" w:rsidRDefault="00F84B27" w:rsidP="00DC2C4B">
      <w:pPr>
        <w:spacing w:after="0"/>
        <w:jc w:val="both"/>
        <w:rPr>
          <w:rFonts w:ascii="Times New Roman" w:hAnsi="Times New Roman" w:cs="Times New Roman"/>
          <w:sz w:val="28"/>
          <w:szCs w:val="28"/>
        </w:rPr>
      </w:pPr>
    </w:p>
    <w:p w:rsidR="00F84B27" w:rsidRPr="00D6445B" w:rsidRDefault="00F84B27" w:rsidP="00F84B27">
      <w:pPr>
        <w:jc w:val="both"/>
        <w:rPr>
          <w:rFonts w:ascii="Times New Roman" w:hAnsi="Times New Roman" w:cs="Times New Roman"/>
          <w:sz w:val="28"/>
          <w:szCs w:val="28"/>
        </w:rPr>
      </w:pPr>
      <w:r w:rsidRPr="00D6445B">
        <w:rPr>
          <w:rFonts w:ascii="Times New Roman" w:eastAsia="Times New Roman" w:hAnsi="Times New Roman" w:cs="Times New Roman"/>
          <w:sz w:val="28"/>
          <w:szCs w:val="28"/>
          <w:highlight w:val="yellow"/>
        </w:rPr>
        <w:t>ПРИМЕР</w:t>
      </w:r>
      <w:r w:rsidRPr="00D6445B">
        <w:rPr>
          <w:rFonts w:ascii="Times New Roman" w:eastAsia="Times New Roman" w:hAnsi="Times New Roman" w:cs="Times New Roman"/>
          <w:sz w:val="28"/>
          <w:szCs w:val="28"/>
        </w:rPr>
        <w:t>.</w:t>
      </w:r>
      <w:r w:rsidRPr="00D6445B">
        <w:rPr>
          <w:rFonts w:ascii="Times New Roman" w:hAnsi="Times New Roman" w:cs="Times New Roman"/>
          <w:sz w:val="28"/>
          <w:szCs w:val="28"/>
        </w:rPr>
        <w:t xml:space="preserve"> </w:t>
      </w:r>
    </w:p>
    <w:p w:rsidR="00F84B27" w:rsidRPr="00D6445B" w:rsidRDefault="00F84B27" w:rsidP="00D6445B">
      <w:pPr>
        <w:spacing w:after="0"/>
        <w:ind w:firstLine="709"/>
        <w:jc w:val="both"/>
        <w:rPr>
          <w:rFonts w:ascii="Times New Roman" w:hAnsi="Times New Roman" w:cs="Times New Roman"/>
          <w:sz w:val="28"/>
          <w:szCs w:val="28"/>
        </w:rPr>
      </w:pPr>
      <w:r w:rsidRPr="00D6445B">
        <w:rPr>
          <w:rFonts w:ascii="Times New Roman" w:hAnsi="Times New Roman" w:cs="Times New Roman"/>
          <w:sz w:val="28"/>
          <w:szCs w:val="28"/>
        </w:rPr>
        <w:t>Земельным комитетом (далее – Комитет) проведены торги в форме открытого аукциона на заключение договора аренды земельного участка с видом разрешенного использования «среднеэтажная жилая застройка».</w:t>
      </w:r>
    </w:p>
    <w:p w:rsidR="00F84B27" w:rsidRPr="00D6445B" w:rsidRDefault="00F84B27" w:rsidP="00D6445B">
      <w:pPr>
        <w:spacing w:after="0"/>
        <w:ind w:firstLine="709"/>
        <w:jc w:val="both"/>
        <w:rPr>
          <w:rFonts w:ascii="Times New Roman" w:hAnsi="Times New Roman" w:cs="Times New Roman"/>
          <w:sz w:val="28"/>
          <w:szCs w:val="28"/>
        </w:rPr>
      </w:pPr>
      <w:r w:rsidRPr="00D6445B">
        <w:rPr>
          <w:rFonts w:ascii="Times New Roman" w:hAnsi="Times New Roman" w:cs="Times New Roman"/>
          <w:sz w:val="28"/>
          <w:szCs w:val="28"/>
        </w:rPr>
        <w:t>Победителем аукциона признано ООО «</w:t>
      </w:r>
      <w:r w:rsidR="00EF0F7B" w:rsidRPr="00D6445B">
        <w:rPr>
          <w:rFonts w:ascii="Times New Roman" w:hAnsi="Times New Roman" w:cs="Times New Roman"/>
          <w:sz w:val="28"/>
          <w:szCs w:val="28"/>
        </w:rPr>
        <w:t>А</w:t>
      </w:r>
      <w:r w:rsidRPr="00D6445B">
        <w:rPr>
          <w:rFonts w:ascii="Times New Roman" w:hAnsi="Times New Roman" w:cs="Times New Roman"/>
          <w:sz w:val="28"/>
          <w:szCs w:val="28"/>
        </w:rPr>
        <w:t xml:space="preserve">», которое из 5 участников торгов предложило наибольший размер арендной платы за пользование участком в течение срока действия договора – </w:t>
      </w:r>
      <w:r w:rsidR="00EF0F7B" w:rsidRPr="00D6445B">
        <w:rPr>
          <w:rFonts w:ascii="Times New Roman" w:hAnsi="Times New Roman" w:cs="Times New Roman"/>
          <w:sz w:val="28"/>
          <w:szCs w:val="28"/>
        </w:rPr>
        <w:t>18,5 млн. руб</w:t>
      </w:r>
      <w:r w:rsidRPr="00D6445B">
        <w:rPr>
          <w:rFonts w:ascii="Times New Roman" w:hAnsi="Times New Roman" w:cs="Times New Roman"/>
          <w:sz w:val="28"/>
          <w:szCs w:val="28"/>
        </w:rPr>
        <w:t xml:space="preserve"> за 3 года.</w:t>
      </w:r>
    </w:p>
    <w:p w:rsidR="00EF0F7B" w:rsidRPr="00D6445B" w:rsidRDefault="00EF0F7B" w:rsidP="00D6445B">
      <w:pPr>
        <w:spacing w:after="0"/>
        <w:ind w:firstLine="709"/>
        <w:jc w:val="both"/>
        <w:rPr>
          <w:rFonts w:ascii="Times New Roman" w:hAnsi="Times New Roman" w:cs="Times New Roman"/>
          <w:sz w:val="28"/>
          <w:szCs w:val="28"/>
        </w:rPr>
      </w:pPr>
      <w:r w:rsidRPr="00D6445B">
        <w:rPr>
          <w:rFonts w:ascii="Times New Roman" w:hAnsi="Times New Roman" w:cs="Times New Roman"/>
          <w:sz w:val="28"/>
          <w:szCs w:val="28"/>
        </w:rPr>
        <w:t>Н</w:t>
      </w:r>
      <w:r w:rsidR="00F84B27" w:rsidRPr="00D6445B">
        <w:rPr>
          <w:rFonts w:ascii="Times New Roman" w:hAnsi="Times New Roman" w:cs="Times New Roman"/>
          <w:sz w:val="28"/>
          <w:szCs w:val="28"/>
        </w:rPr>
        <w:t>а основании результатов проведенных торгов Комитетом с ООО «</w:t>
      </w:r>
      <w:r w:rsidRPr="00D6445B">
        <w:rPr>
          <w:rFonts w:ascii="Times New Roman" w:hAnsi="Times New Roman" w:cs="Times New Roman"/>
          <w:sz w:val="28"/>
          <w:szCs w:val="28"/>
        </w:rPr>
        <w:t>А</w:t>
      </w:r>
      <w:r w:rsidR="00F84B27" w:rsidRPr="00D6445B">
        <w:rPr>
          <w:rFonts w:ascii="Times New Roman" w:hAnsi="Times New Roman" w:cs="Times New Roman"/>
          <w:sz w:val="28"/>
          <w:szCs w:val="28"/>
        </w:rPr>
        <w:t>» был заключен договор аренды земельного участка сроком на 3 года.</w:t>
      </w:r>
      <w:r w:rsidRPr="00D6445B">
        <w:rPr>
          <w:rFonts w:ascii="Times New Roman" w:hAnsi="Times New Roman" w:cs="Times New Roman"/>
          <w:sz w:val="28"/>
          <w:szCs w:val="28"/>
        </w:rPr>
        <w:t xml:space="preserve"> </w:t>
      </w:r>
      <w:r w:rsidR="00F84B27" w:rsidRPr="00D6445B">
        <w:rPr>
          <w:rFonts w:ascii="Times New Roman" w:hAnsi="Times New Roman" w:cs="Times New Roman"/>
          <w:sz w:val="28"/>
          <w:szCs w:val="28"/>
        </w:rPr>
        <w:t>ООО «</w:t>
      </w:r>
      <w:r w:rsidRPr="00D6445B">
        <w:rPr>
          <w:rFonts w:ascii="Times New Roman" w:hAnsi="Times New Roman" w:cs="Times New Roman"/>
          <w:sz w:val="28"/>
          <w:szCs w:val="28"/>
        </w:rPr>
        <w:t>А</w:t>
      </w:r>
      <w:r w:rsidR="00F84B27" w:rsidRPr="00D6445B">
        <w:rPr>
          <w:rFonts w:ascii="Times New Roman" w:hAnsi="Times New Roman" w:cs="Times New Roman"/>
          <w:sz w:val="28"/>
          <w:szCs w:val="28"/>
        </w:rPr>
        <w:t>» возвело на участке фундаменты небольших строений, зарегистрировало их как объекты незавершенного строительства и продало их ООО «</w:t>
      </w:r>
      <w:r w:rsidRPr="00D6445B">
        <w:rPr>
          <w:rFonts w:ascii="Times New Roman" w:hAnsi="Times New Roman" w:cs="Times New Roman"/>
          <w:sz w:val="28"/>
          <w:szCs w:val="28"/>
        </w:rPr>
        <w:t>Б</w:t>
      </w:r>
      <w:r w:rsidR="00F84B27" w:rsidRPr="00D6445B">
        <w:rPr>
          <w:rFonts w:ascii="Times New Roman" w:hAnsi="Times New Roman" w:cs="Times New Roman"/>
          <w:sz w:val="28"/>
          <w:szCs w:val="28"/>
        </w:rPr>
        <w:t xml:space="preserve">» как объекты незавершенного строительства (ОНС). </w:t>
      </w:r>
    </w:p>
    <w:p w:rsidR="00F84B27" w:rsidRPr="00D6445B" w:rsidRDefault="00F84B27" w:rsidP="00D6445B">
      <w:pPr>
        <w:spacing w:after="0"/>
        <w:ind w:firstLine="709"/>
        <w:jc w:val="both"/>
        <w:rPr>
          <w:rFonts w:ascii="Times New Roman" w:hAnsi="Times New Roman" w:cs="Times New Roman"/>
          <w:sz w:val="28"/>
          <w:szCs w:val="28"/>
        </w:rPr>
      </w:pPr>
      <w:r w:rsidRPr="00D6445B">
        <w:rPr>
          <w:rFonts w:ascii="Times New Roman" w:hAnsi="Times New Roman" w:cs="Times New Roman"/>
          <w:sz w:val="28"/>
          <w:szCs w:val="28"/>
        </w:rPr>
        <w:t>Договор аренды между ООО «</w:t>
      </w:r>
      <w:r w:rsidR="00EF0F7B" w:rsidRPr="00D6445B">
        <w:rPr>
          <w:rFonts w:ascii="Times New Roman" w:hAnsi="Times New Roman" w:cs="Times New Roman"/>
          <w:sz w:val="28"/>
          <w:szCs w:val="28"/>
        </w:rPr>
        <w:t>А</w:t>
      </w:r>
      <w:r w:rsidRPr="00D6445B">
        <w:rPr>
          <w:rFonts w:ascii="Times New Roman" w:hAnsi="Times New Roman" w:cs="Times New Roman"/>
          <w:sz w:val="28"/>
          <w:szCs w:val="28"/>
        </w:rPr>
        <w:t xml:space="preserve">» и Земельным комитетом, заключенный на торгах, по цене, сформированной в ходе конкурентного аукциона, был расторгнут </w:t>
      </w:r>
      <w:r w:rsidR="00EF0F7B" w:rsidRPr="00D6445B">
        <w:rPr>
          <w:rFonts w:ascii="Times New Roman" w:hAnsi="Times New Roman" w:cs="Times New Roman"/>
          <w:sz w:val="28"/>
          <w:szCs w:val="28"/>
        </w:rPr>
        <w:t>спустя 6,5 месяцев после его заключения</w:t>
      </w:r>
      <w:r w:rsidRPr="00D6445B">
        <w:rPr>
          <w:rFonts w:ascii="Times New Roman" w:hAnsi="Times New Roman" w:cs="Times New Roman"/>
          <w:sz w:val="28"/>
          <w:szCs w:val="28"/>
        </w:rPr>
        <w:t>. При этом в тот же день Земельный комитет заключил с ООО «</w:t>
      </w:r>
      <w:r w:rsidR="00EF0F7B" w:rsidRPr="00D6445B">
        <w:rPr>
          <w:rFonts w:ascii="Times New Roman" w:hAnsi="Times New Roman" w:cs="Times New Roman"/>
          <w:sz w:val="28"/>
          <w:szCs w:val="28"/>
        </w:rPr>
        <w:t>Б</w:t>
      </w:r>
      <w:r w:rsidRPr="00D6445B">
        <w:rPr>
          <w:rFonts w:ascii="Times New Roman" w:hAnsi="Times New Roman" w:cs="Times New Roman"/>
          <w:sz w:val="28"/>
          <w:szCs w:val="28"/>
        </w:rPr>
        <w:t xml:space="preserve">» как с новым собственником ОНС, расположенных на данном земельном участке, новый договор аренды на тот же срок, но уже по иной, несопоставимо меньшей  цене – </w:t>
      </w:r>
      <w:r w:rsidR="00EF0F7B" w:rsidRPr="00D6445B">
        <w:rPr>
          <w:rFonts w:ascii="Times New Roman" w:hAnsi="Times New Roman" w:cs="Times New Roman"/>
          <w:sz w:val="28"/>
          <w:szCs w:val="28"/>
        </w:rPr>
        <w:t>9,9</w:t>
      </w:r>
      <w:r w:rsidRPr="00D6445B">
        <w:rPr>
          <w:rFonts w:ascii="Times New Roman" w:hAnsi="Times New Roman" w:cs="Times New Roman"/>
          <w:sz w:val="28"/>
          <w:szCs w:val="28"/>
        </w:rPr>
        <w:t xml:space="preserve"> тыс. руб. за 3 года. После этого ООО «</w:t>
      </w:r>
      <w:r w:rsidR="00EF0F7B" w:rsidRPr="00D6445B">
        <w:rPr>
          <w:rFonts w:ascii="Times New Roman" w:hAnsi="Times New Roman" w:cs="Times New Roman"/>
          <w:sz w:val="28"/>
          <w:szCs w:val="28"/>
        </w:rPr>
        <w:t>Б</w:t>
      </w:r>
      <w:r w:rsidRPr="00D6445B">
        <w:rPr>
          <w:rFonts w:ascii="Times New Roman" w:hAnsi="Times New Roman" w:cs="Times New Roman"/>
          <w:sz w:val="28"/>
          <w:szCs w:val="28"/>
        </w:rPr>
        <w:t xml:space="preserve"> немедленно приступило к возведению на участке 5-этажного жилого дома с офисными помещениями и объявило о начале продаж.</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Таким образом, в результате действий Земельного комитета по замене арендатора стоимость арендной платы за пользование данным земельным участком в течение всего срока действия договора аренды снизилась на 99,95%. Сумма денежных средств, подлежащая уплате в бюджет, уменьшена на 18</w:t>
      </w:r>
      <w:r w:rsidR="00EF0F7B" w:rsidRPr="00D6445B">
        <w:rPr>
          <w:rFonts w:ascii="Times New Roman" w:hAnsi="Times New Roman" w:cs="Times New Roman"/>
          <w:sz w:val="28"/>
          <w:szCs w:val="28"/>
        </w:rPr>
        <w:t>,</w:t>
      </w:r>
      <w:r w:rsidRPr="00D6445B">
        <w:rPr>
          <w:rFonts w:ascii="Times New Roman" w:hAnsi="Times New Roman" w:cs="Times New Roman"/>
          <w:sz w:val="28"/>
          <w:szCs w:val="28"/>
        </w:rPr>
        <w:t> 5</w:t>
      </w:r>
      <w:r w:rsidR="00EF0F7B" w:rsidRPr="00D6445B">
        <w:rPr>
          <w:rFonts w:ascii="Times New Roman" w:hAnsi="Times New Roman" w:cs="Times New Roman"/>
          <w:sz w:val="28"/>
          <w:szCs w:val="28"/>
        </w:rPr>
        <w:t xml:space="preserve"> млн. руб</w:t>
      </w:r>
      <w:r w:rsidRPr="00D6445B">
        <w:rPr>
          <w:rFonts w:ascii="Times New Roman" w:hAnsi="Times New Roman" w:cs="Times New Roman"/>
          <w:sz w:val="28"/>
          <w:szCs w:val="28"/>
        </w:rPr>
        <w:t>.</w:t>
      </w:r>
    </w:p>
    <w:p w:rsidR="00F84B27" w:rsidRPr="00D6445B" w:rsidRDefault="00D6445B" w:rsidP="00D6445B">
      <w:pPr>
        <w:autoSpaceDE w:val="0"/>
        <w:autoSpaceDN w:val="0"/>
        <w:adjustRightInd w:val="0"/>
        <w:spacing w:after="0"/>
        <w:ind w:firstLine="708"/>
        <w:jc w:val="both"/>
        <w:rPr>
          <w:rFonts w:ascii="Times New Roman" w:hAnsi="Times New Roman" w:cs="Times New Roman"/>
          <w:bCs/>
          <w:sz w:val="28"/>
          <w:szCs w:val="28"/>
        </w:rPr>
      </w:pPr>
      <w:r w:rsidRPr="00D6445B">
        <w:rPr>
          <w:rFonts w:ascii="Times New Roman" w:hAnsi="Times New Roman" w:cs="Times New Roman"/>
          <w:sz w:val="28"/>
          <w:szCs w:val="28"/>
        </w:rPr>
        <w:t>Из совокупности статей</w:t>
      </w:r>
      <w:r w:rsidR="00F84B27" w:rsidRPr="00D6445B">
        <w:rPr>
          <w:rFonts w:ascii="Times New Roman" w:hAnsi="Times New Roman" w:cs="Times New Roman"/>
          <w:sz w:val="28"/>
          <w:szCs w:val="28"/>
        </w:rPr>
        <w:t xml:space="preserve"> ч.3 ст.552 ГК РФ</w:t>
      </w:r>
      <w:r w:rsidRPr="00D6445B">
        <w:rPr>
          <w:rFonts w:ascii="Times New Roman" w:hAnsi="Times New Roman" w:cs="Times New Roman"/>
          <w:sz w:val="28"/>
          <w:szCs w:val="28"/>
        </w:rPr>
        <w:t xml:space="preserve">, </w:t>
      </w:r>
      <w:r w:rsidR="00F84B27" w:rsidRPr="00D6445B">
        <w:rPr>
          <w:rFonts w:ascii="Times New Roman" w:hAnsi="Times New Roman" w:cs="Times New Roman"/>
          <w:sz w:val="28"/>
          <w:szCs w:val="28"/>
        </w:rPr>
        <w:t xml:space="preserve"> </w:t>
      </w:r>
      <w:r w:rsidRPr="00D6445B">
        <w:rPr>
          <w:rFonts w:ascii="Times New Roman" w:hAnsi="Times New Roman" w:cs="Times New Roman"/>
          <w:sz w:val="28"/>
          <w:szCs w:val="28"/>
        </w:rPr>
        <w:t xml:space="preserve">2 статьи 271 ГК РФ, ч.1 ст.35 Земельного кодекса РФ следует, что </w:t>
      </w:r>
      <w:r w:rsidR="00F84B27" w:rsidRPr="00D6445B">
        <w:rPr>
          <w:rFonts w:ascii="Times New Roman" w:hAnsi="Times New Roman" w:cs="Times New Roman"/>
          <w:bCs/>
          <w:sz w:val="28"/>
          <w:szCs w:val="28"/>
        </w:rPr>
        <w:t xml:space="preserve">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w:t>
      </w:r>
      <w:r w:rsidR="00F84B27" w:rsidRPr="00D6445B">
        <w:rPr>
          <w:rFonts w:ascii="Times New Roman" w:hAnsi="Times New Roman" w:cs="Times New Roman"/>
          <w:bCs/>
          <w:sz w:val="28"/>
          <w:szCs w:val="28"/>
        </w:rPr>
        <w:lastRenderedPageBreak/>
        <w:t xml:space="preserve">условиям пользования таким участком, установленным законом или договором. </w:t>
      </w:r>
      <w:r w:rsidR="00F84B27" w:rsidRPr="00D6445B">
        <w:rPr>
          <w:rFonts w:ascii="Times New Roman" w:hAnsi="Times New Roman" w:cs="Times New Roman"/>
          <w:b/>
          <w:bCs/>
          <w:sz w:val="28"/>
          <w:szCs w:val="28"/>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r w:rsidR="00F84B27" w:rsidRPr="00D6445B">
        <w:rPr>
          <w:rFonts w:ascii="Times New Roman" w:hAnsi="Times New Roman" w:cs="Times New Roman"/>
          <w:bCs/>
          <w:sz w:val="28"/>
          <w:szCs w:val="28"/>
        </w:rPr>
        <w:t>.</w:t>
      </w:r>
    </w:p>
    <w:p w:rsidR="00F84B27" w:rsidRPr="00D6445B" w:rsidRDefault="00F84B27" w:rsidP="00D6445B">
      <w:pPr>
        <w:autoSpaceDE w:val="0"/>
        <w:autoSpaceDN w:val="0"/>
        <w:adjustRightInd w:val="0"/>
        <w:spacing w:after="0"/>
        <w:ind w:firstLine="708"/>
        <w:jc w:val="both"/>
        <w:rPr>
          <w:rFonts w:ascii="Times New Roman" w:hAnsi="Times New Roman" w:cs="Times New Roman"/>
          <w:i/>
          <w:sz w:val="28"/>
          <w:szCs w:val="28"/>
        </w:rPr>
      </w:pPr>
      <w:r w:rsidRPr="00D6445B">
        <w:rPr>
          <w:rFonts w:ascii="Times New Roman" w:hAnsi="Times New Roman" w:cs="Times New Roman"/>
          <w:i/>
          <w:sz w:val="28"/>
          <w:szCs w:val="28"/>
        </w:rPr>
        <w:t>Таким образом, лицо, приобретшее объекты недвижимого имущества, расположенные на земельном участке, принадлежащим продавцу на праве аренды, должно использовать земельный участок на условиях договора аренды, который заключен между прежним собственником здания (арендатором) и арендодателем участка. Действие этого договора продолжается на тех же условиях, права и обязанности арендатора по нему переходят к новому собственнику недвижимого имущества.</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 xml:space="preserve">Как следует из </w:t>
      </w:r>
      <w:hyperlink r:id="rId10" w:history="1">
        <w:r w:rsidRPr="00D6445B">
          <w:rPr>
            <w:rStyle w:val="ac"/>
            <w:rFonts w:ascii="Times New Roman" w:hAnsi="Times New Roman" w:cs="Times New Roman"/>
            <w:sz w:val="28"/>
            <w:szCs w:val="28"/>
          </w:rPr>
          <w:t>п.25</w:t>
        </w:r>
      </w:hyperlink>
      <w:r w:rsidRPr="00D6445B">
        <w:rPr>
          <w:rFonts w:ascii="Times New Roman" w:hAnsi="Times New Roman" w:cs="Times New Roman"/>
          <w:sz w:val="28"/>
          <w:szCs w:val="28"/>
        </w:rPr>
        <w:t xml:space="preserve"> Постановления Пленума ВАС РФ от 17.11.2011г. №73, переход права пользования земельным участком к новому собственнику недвижимого имущества происходит с момента регистрации права собственности на здание в ЕГРН.</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 xml:space="preserve">При этом, как указано в </w:t>
      </w:r>
      <w:hyperlink r:id="rId11" w:history="1">
        <w:r w:rsidRPr="00D6445B">
          <w:rPr>
            <w:rStyle w:val="ac"/>
            <w:rFonts w:ascii="Times New Roman" w:hAnsi="Times New Roman" w:cs="Times New Roman"/>
            <w:sz w:val="28"/>
            <w:szCs w:val="28"/>
          </w:rPr>
          <w:t>п.14</w:t>
        </w:r>
      </w:hyperlink>
      <w:r w:rsidRPr="00D6445B">
        <w:rPr>
          <w:rFonts w:ascii="Times New Roman" w:hAnsi="Times New Roman" w:cs="Times New Roman"/>
          <w:sz w:val="28"/>
          <w:szCs w:val="28"/>
        </w:rPr>
        <w:t xml:space="preserve"> Постановления Пленума ВАС РФ от 24.03.2005г. № 11, не имеет значения, произошло ли переоформление договора аренды земельного участка или нет.</w:t>
      </w:r>
    </w:p>
    <w:p w:rsidR="00F84B27" w:rsidRPr="00D6445B" w:rsidRDefault="00F84B27" w:rsidP="00D6445B">
      <w:pPr>
        <w:autoSpaceDE w:val="0"/>
        <w:autoSpaceDN w:val="0"/>
        <w:adjustRightInd w:val="0"/>
        <w:spacing w:after="0"/>
        <w:ind w:firstLine="708"/>
        <w:jc w:val="both"/>
        <w:rPr>
          <w:rFonts w:ascii="Times New Roman" w:hAnsi="Times New Roman" w:cs="Times New Roman"/>
          <w:bCs/>
          <w:sz w:val="28"/>
          <w:szCs w:val="28"/>
        </w:rPr>
      </w:pPr>
      <w:r w:rsidRPr="00D6445B">
        <w:rPr>
          <w:rFonts w:ascii="Times New Roman" w:hAnsi="Times New Roman" w:cs="Times New Roman"/>
          <w:sz w:val="28"/>
          <w:szCs w:val="28"/>
        </w:rPr>
        <w:t xml:space="preserve">Таким образом, исходя из ч.3 ст.552, ч.2 ст.271 ГК РФ, ч.1 ст.35 Земельного кодекса РФ, </w:t>
      </w:r>
      <w:hyperlink r:id="rId12" w:history="1">
        <w:r w:rsidRPr="00D6445B">
          <w:rPr>
            <w:rStyle w:val="ac"/>
            <w:rFonts w:ascii="Times New Roman" w:hAnsi="Times New Roman" w:cs="Times New Roman"/>
            <w:sz w:val="28"/>
            <w:szCs w:val="28"/>
          </w:rPr>
          <w:t>Определени</w:t>
        </w:r>
      </w:hyperlink>
      <w:r w:rsidRPr="00D6445B">
        <w:rPr>
          <w:rFonts w:ascii="Times New Roman" w:hAnsi="Times New Roman" w:cs="Times New Roman"/>
          <w:sz w:val="28"/>
          <w:szCs w:val="28"/>
        </w:rPr>
        <w:t xml:space="preserve">я Верховного Суда РФ от 26.03.2019 по делу №305-ЭС18-22413, А41-80395/2017, Определения Верховного суда  РФ от 22.01.2019г. по делу №308-КГ18-15997, </w:t>
      </w:r>
      <w:r w:rsidRPr="00D6445B">
        <w:rPr>
          <w:rFonts w:ascii="Times New Roman" w:hAnsi="Times New Roman" w:cs="Times New Roman"/>
          <w:bCs/>
          <w:sz w:val="28"/>
          <w:szCs w:val="28"/>
        </w:rPr>
        <w:t xml:space="preserve">разъяснений Пленума ВАС РФ </w:t>
      </w:r>
      <w:r w:rsidRPr="00D6445B">
        <w:rPr>
          <w:rFonts w:ascii="Times New Roman" w:hAnsi="Times New Roman" w:cs="Times New Roman"/>
          <w:b/>
          <w:bCs/>
          <w:sz w:val="28"/>
          <w:szCs w:val="28"/>
        </w:rPr>
        <w:t>при отчуждении объекта недвижимого имущества его покупатель в силу прямого указания закона приобретает право пользования земельным участком, занятым объектом недвижимости, на тех же условиях и в том же объеме, что и прежний его собственник, и тем самым принимает права и обязанности арендатора земельного участка, а прежний собственник объекта недвижимости выбывает из обязательства по аренде данного земельного участка</w:t>
      </w:r>
      <w:r w:rsidRPr="00D6445B">
        <w:rPr>
          <w:rFonts w:ascii="Times New Roman" w:hAnsi="Times New Roman" w:cs="Times New Roman"/>
          <w:bCs/>
          <w:sz w:val="28"/>
          <w:szCs w:val="28"/>
        </w:rPr>
        <w:t>.</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Земельный комитет, имея фактические и правовые основания сохранения договора аренды земельного участка</w:t>
      </w:r>
      <w:r w:rsidR="00D6445B" w:rsidRPr="00D6445B">
        <w:rPr>
          <w:rFonts w:ascii="Times New Roman" w:hAnsi="Times New Roman" w:cs="Times New Roman"/>
          <w:sz w:val="28"/>
          <w:szCs w:val="28"/>
        </w:rPr>
        <w:t>,</w:t>
      </w:r>
      <w:r w:rsidRPr="00D6445B">
        <w:rPr>
          <w:rFonts w:ascii="Times New Roman" w:hAnsi="Times New Roman" w:cs="Times New Roman"/>
          <w:sz w:val="28"/>
          <w:szCs w:val="28"/>
        </w:rPr>
        <w:t xml:space="preserve"> заключенного с ООО «</w:t>
      </w:r>
      <w:r w:rsidR="00D6445B" w:rsidRPr="00D6445B">
        <w:rPr>
          <w:rFonts w:ascii="Times New Roman" w:hAnsi="Times New Roman" w:cs="Times New Roman"/>
          <w:sz w:val="28"/>
          <w:szCs w:val="28"/>
        </w:rPr>
        <w:t>А</w:t>
      </w:r>
      <w:r w:rsidRPr="00D6445B">
        <w:rPr>
          <w:rFonts w:ascii="Times New Roman" w:hAnsi="Times New Roman" w:cs="Times New Roman"/>
          <w:sz w:val="28"/>
          <w:szCs w:val="28"/>
        </w:rPr>
        <w:t>», без изменений, обеспечения поступления максимально возможной арендной платы за пользование земельным участком, сложившейся в результате проведения конкурентной процедуры, в доход бюджета муниципального образования, целенаправленно уклонился от реализации указанной предусмотренной законом процедуры замены арендатора в договоре аренды земельного участка, расторг договор аренды с ООО «</w:t>
      </w:r>
      <w:r w:rsidR="00D6445B" w:rsidRPr="00D6445B">
        <w:rPr>
          <w:rFonts w:ascii="Times New Roman" w:hAnsi="Times New Roman" w:cs="Times New Roman"/>
          <w:sz w:val="28"/>
          <w:szCs w:val="28"/>
        </w:rPr>
        <w:t>А</w:t>
      </w:r>
      <w:r w:rsidRPr="00D6445B">
        <w:rPr>
          <w:rFonts w:ascii="Times New Roman" w:hAnsi="Times New Roman" w:cs="Times New Roman"/>
          <w:sz w:val="28"/>
          <w:szCs w:val="28"/>
        </w:rPr>
        <w:t>» и заключил новый договор с ООО «</w:t>
      </w:r>
      <w:r w:rsidR="00D6445B" w:rsidRPr="00D6445B">
        <w:rPr>
          <w:rFonts w:ascii="Times New Roman" w:hAnsi="Times New Roman" w:cs="Times New Roman"/>
          <w:sz w:val="28"/>
          <w:szCs w:val="28"/>
        </w:rPr>
        <w:t>Б</w:t>
      </w:r>
      <w:r w:rsidRPr="00D6445B">
        <w:rPr>
          <w:rFonts w:ascii="Times New Roman" w:hAnsi="Times New Roman" w:cs="Times New Roman"/>
          <w:sz w:val="28"/>
          <w:szCs w:val="28"/>
        </w:rPr>
        <w:t xml:space="preserve">» на новых, значительно более выгодных для последнего условиях.   </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lastRenderedPageBreak/>
        <w:t>Заключив с ООО «</w:t>
      </w:r>
      <w:r w:rsidR="00D6445B" w:rsidRPr="00D6445B">
        <w:rPr>
          <w:rFonts w:ascii="Times New Roman" w:hAnsi="Times New Roman" w:cs="Times New Roman"/>
          <w:sz w:val="28"/>
          <w:szCs w:val="28"/>
        </w:rPr>
        <w:t>Б</w:t>
      </w:r>
      <w:r w:rsidRPr="00D6445B">
        <w:rPr>
          <w:rFonts w:ascii="Times New Roman" w:hAnsi="Times New Roman" w:cs="Times New Roman"/>
          <w:sz w:val="28"/>
          <w:szCs w:val="28"/>
        </w:rPr>
        <w:t xml:space="preserve">» новый договор аренды земельного участка без учета стоимости арендной платы за данный участок, сложившейся в результате проведения аукциона, снизив ее на 99,95%, </w:t>
      </w:r>
      <w:r w:rsidRPr="00D6445B">
        <w:rPr>
          <w:rFonts w:ascii="Times New Roman" w:hAnsi="Times New Roman" w:cs="Times New Roman"/>
          <w:b/>
          <w:bCs/>
          <w:sz w:val="28"/>
          <w:szCs w:val="28"/>
        </w:rPr>
        <w:t xml:space="preserve">Земельный комитет предоставил </w:t>
      </w:r>
      <w:r w:rsidRPr="00D6445B">
        <w:rPr>
          <w:rFonts w:ascii="Times New Roman" w:hAnsi="Times New Roman" w:cs="Times New Roman"/>
          <w:b/>
          <w:sz w:val="28"/>
          <w:szCs w:val="28"/>
        </w:rPr>
        <w:t>ООО «</w:t>
      </w:r>
      <w:r w:rsidR="00D6445B" w:rsidRPr="00D6445B">
        <w:rPr>
          <w:rFonts w:ascii="Times New Roman" w:hAnsi="Times New Roman" w:cs="Times New Roman"/>
          <w:b/>
          <w:sz w:val="28"/>
          <w:szCs w:val="28"/>
        </w:rPr>
        <w:t>Б</w:t>
      </w:r>
      <w:r w:rsidRPr="00D6445B">
        <w:rPr>
          <w:rFonts w:ascii="Times New Roman" w:hAnsi="Times New Roman" w:cs="Times New Roman"/>
          <w:b/>
          <w:sz w:val="28"/>
          <w:szCs w:val="28"/>
        </w:rPr>
        <w:t>» необоснованные преимущества в осуществлении предпринимательской деятельности перед иными хозяйствующими субъектами</w:t>
      </w:r>
      <w:r w:rsidRPr="00D6445B">
        <w:rPr>
          <w:rFonts w:ascii="Times New Roman" w:hAnsi="Times New Roman" w:cs="Times New Roman"/>
          <w:sz w:val="28"/>
          <w:szCs w:val="28"/>
        </w:rPr>
        <w:t>, осуществляющими деятельность на рынке строительства, которые не смогли приобрести право пользования данным земельным участком в виду большой стоимости арендной платы, сформировавшейся на аукционе.</w:t>
      </w:r>
      <w:r w:rsidR="00D6445B" w:rsidRPr="00D6445B">
        <w:rPr>
          <w:rFonts w:ascii="Times New Roman" w:hAnsi="Times New Roman" w:cs="Times New Roman"/>
          <w:sz w:val="28"/>
          <w:szCs w:val="28"/>
        </w:rPr>
        <w:t xml:space="preserve">  Исходя из порядка цифр явно видно, что муниципальное имущество было передано ООО «Б» почти безвозмездно, что свидетельствует о действии Комитета в интересах хозяйствующего субъекта - ООО «Б» и создании для данной коммерческой организации необоснованных преимуществ в осуществлении предпринимательской деятельности, и образует  нарушение ч. 1 ст. 15 ФЗ «О защите конкуренции».</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Результатом указанных действий Комитета стало не только создание преимущественных условий деятельности конкретной коммерческой организации, ограничение конкуренции и, соответственно, нарушение антимонопольного законодательства, но и причинение убытков казне МО «город Курск» в размере 18,6 млн. руб. в виде недополученных  доходов от передачи в аренду указанного земельного участка.</w:t>
      </w:r>
    </w:p>
    <w:p w:rsidR="00F84B27" w:rsidRPr="00D6445B" w:rsidRDefault="00F84B27" w:rsidP="00D6445B">
      <w:pPr>
        <w:autoSpaceDE w:val="0"/>
        <w:autoSpaceDN w:val="0"/>
        <w:adjustRightInd w:val="0"/>
        <w:spacing w:after="0"/>
        <w:ind w:firstLine="708"/>
        <w:jc w:val="both"/>
        <w:rPr>
          <w:rFonts w:ascii="Times New Roman" w:hAnsi="Times New Roman" w:cs="Times New Roman"/>
          <w:sz w:val="28"/>
          <w:szCs w:val="28"/>
        </w:rPr>
      </w:pPr>
      <w:r w:rsidRPr="00D6445B">
        <w:rPr>
          <w:rFonts w:ascii="Times New Roman" w:hAnsi="Times New Roman" w:cs="Times New Roman"/>
          <w:sz w:val="28"/>
          <w:szCs w:val="28"/>
        </w:rPr>
        <w:t>УФАС выдано предупреждение о прекращении нарушения путем расторжения договора аренды с ООО "</w:t>
      </w:r>
      <w:r w:rsidR="00D6445B" w:rsidRPr="00D6445B">
        <w:rPr>
          <w:rFonts w:ascii="Times New Roman" w:hAnsi="Times New Roman" w:cs="Times New Roman"/>
          <w:sz w:val="28"/>
          <w:szCs w:val="28"/>
        </w:rPr>
        <w:t>Б</w:t>
      </w:r>
      <w:r w:rsidRPr="00D6445B">
        <w:rPr>
          <w:rFonts w:ascii="Times New Roman" w:hAnsi="Times New Roman" w:cs="Times New Roman"/>
          <w:sz w:val="28"/>
          <w:szCs w:val="28"/>
        </w:rPr>
        <w:t>" и перевода на ООО «</w:t>
      </w:r>
      <w:r w:rsidR="00D6445B" w:rsidRPr="00D6445B">
        <w:rPr>
          <w:rFonts w:ascii="Times New Roman" w:hAnsi="Times New Roman" w:cs="Times New Roman"/>
          <w:sz w:val="28"/>
          <w:szCs w:val="28"/>
        </w:rPr>
        <w:t>Б</w:t>
      </w:r>
      <w:r w:rsidRPr="00D6445B">
        <w:rPr>
          <w:rFonts w:ascii="Times New Roman" w:hAnsi="Times New Roman" w:cs="Times New Roman"/>
          <w:sz w:val="28"/>
          <w:szCs w:val="28"/>
        </w:rPr>
        <w:t>» обязанностей арендатора по договору аренды, заключенному ранее с ООО «</w:t>
      </w:r>
      <w:r w:rsidR="00D6445B" w:rsidRPr="00D6445B">
        <w:rPr>
          <w:rFonts w:ascii="Times New Roman" w:hAnsi="Times New Roman" w:cs="Times New Roman"/>
          <w:sz w:val="28"/>
          <w:szCs w:val="28"/>
        </w:rPr>
        <w:t>А</w:t>
      </w:r>
      <w:r w:rsidRPr="00D6445B">
        <w:rPr>
          <w:rFonts w:ascii="Times New Roman" w:hAnsi="Times New Roman" w:cs="Times New Roman"/>
          <w:sz w:val="28"/>
          <w:szCs w:val="28"/>
        </w:rPr>
        <w:t>» по результатам торгов, в ходе которых сформировалась цена аренды 18,</w:t>
      </w:r>
      <w:r w:rsidR="00D6445B" w:rsidRPr="00D6445B">
        <w:rPr>
          <w:rFonts w:ascii="Times New Roman" w:hAnsi="Times New Roman" w:cs="Times New Roman"/>
          <w:sz w:val="28"/>
          <w:szCs w:val="28"/>
        </w:rPr>
        <w:t>5</w:t>
      </w:r>
      <w:r w:rsidRPr="00D6445B">
        <w:rPr>
          <w:rFonts w:ascii="Times New Roman" w:hAnsi="Times New Roman" w:cs="Times New Roman"/>
          <w:sz w:val="28"/>
          <w:szCs w:val="28"/>
        </w:rPr>
        <w:t xml:space="preserve"> млн.руб., а также о соответствующем перерасчете арендных платежей за истекший период, включая пени.</w:t>
      </w:r>
    </w:p>
    <w:p w:rsidR="00D6445B" w:rsidRDefault="00D6445B" w:rsidP="00F84B27">
      <w:pPr>
        <w:pStyle w:val="21"/>
        <w:spacing w:after="0" w:line="240" w:lineRule="auto"/>
        <w:ind w:left="0" w:firstLine="720"/>
        <w:jc w:val="both"/>
        <w:rPr>
          <w:rFonts w:cs="Times New Roman"/>
          <w:sz w:val="28"/>
          <w:szCs w:val="28"/>
          <w:highlight w:val="yellow"/>
        </w:rPr>
      </w:pPr>
    </w:p>
    <w:p w:rsidR="00163451" w:rsidRDefault="00F84B27" w:rsidP="00F84B27">
      <w:pPr>
        <w:pStyle w:val="21"/>
        <w:spacing w:after="0" w:line="240" w:lineRule="auto"/>
        <w:ind w:left="0" w:firstLine="720"/>
        <w:jc w:val="both"/>
        <w:rPr>
          <w:sz w:val="25"/>
          <w:szCs w:val="25"/>
        </w:rPr>
      </w:pPr>
      <w:r w:rsidRPr="00604108">
        <w:rPr>
          <w:rFonts w:cs="Times New Roman"/>
          <w:sz w:val="28"/>
          <w:szCs w:val="28"/>
          <w:highlight w:val="yellow"/>
        </w:rPr>
        <w:t>ПРИМЕР</w:t>
      </w:r>
      <w:r w:rsidRPr="00604108">
        <w:rPr>
          <w:rFonts w:cs="Times New Roman"/>
          <w:sz w:val="28"/>
          <w:szCs w:val="28"/>
        </w:rPr>
        <w:t>.</w:t>
      </w:r>
      <w:r w:rsidRPr="00F84B27">
        <w:rPr>
          <w:sz w:val="25"/>
          <w:szCs w:val="25"/>
        </w:rPr>
        <w:t xml:space="preserve"> </w:t>
      </w:r>
    </w:p>
    <w:p w:rsidR="00F84B27" w:rsidRPr="00ED1F5F" w:rsidRDefault="00ED1F5F" w:rsidP="00ED1F5F">
      <w:pPr>
        <w:pStyle w:val="21"/>
        <w:spacing w:after="0" w:line="276" w:lineRule="auto"/>
        <w:ind w:left="0" w:firstLine="720"/>
        <w:jc w:val="both"/>
        <w:rPr>
          <w:rFonts w:cs="Times New Roman"/>
          <w:sz w:val="28"/>
          <w:szCs w:val="28"/>
        </w:rPr>
      </w:pPr>
      <w:r w:rsidRPr="00ED1F5F">
        <w:rPr>
          <w:rFonts w:cs="Times New Roman"/>
          <w:sz w:val="28"/>
          <w:szCs w:val="28"/>
        </w:rPr>
        <w:t>А</w:t>
      </w:r>
      <w:r w:rsidR="00163451" w:rsidRPr="00ED1F5F">
        <w:rPr>
          <w:rFonts w:cs="Times New Roman"/>
          <w:sz w:val="28"/>
          <w:szCs w:val="28"/>
        </w:rPr>
        <w:t xml:space="preserve">дминистрацией муниципального образования </w:t>
      </w:r>
      <w:r w:rsidR="00F84B27" w:rsidRPr="00ED1F5F">
        <w:rPr>
          <w:rFonts w:cs="Times New Roman"/>
          <w:sz w:val="28"/>
          <w:szCs w:val="28"/>
        </w:rPr>
        <w:t>не</w:t>
      </w:r>
      <w:r w:rsidRPr="00ED1F5F">
        <w:rPr>
          <w:rFonts w:cs="Times New Roman"/>
          <w:sz w:val="28"/>
          <w:szCs w:val="28"/>
        </w:rPr>
        <w:t xml:space="preserve"> </w:t>
      </w:r>
      <w:r w:rsidR="00F84B27" w:rsidRPr="00ED1F5F">
        <w:rPr>
          <w:rFonts w:cs="Times New Roman"/>
          <w:sz w:val="28"/>
          <w:szCs w:val="28"/>
        </w:rPr>
        <w:t>проведен в установленном законодательством порядке открыт</w:t>
      </w:r>
      <w:r w:rsidRPr="00ED1F5F">
        <w:rPr>
          <w:rFonts w:cs="Times New Roman"/>
          <w:sz w:val="28"/>
          <w:szCs w:val="28"/>
        </w:rPr>
        <w:t>ый</w:t>
      </w:r>
      <w:r w:rsidR="00F84B27" w:rsidRPr="00ED1F5F">
        <w:rPr>
          <w:rFonts w:cs="Times New Roman"/>
          <w:sz w:val="28"/>
          <w:szCs w:val="28"/>
        </w:rPr>
        <w:t xml:space="preserve"> конкурса по отбору управляющей организации для уп</w:t>
      </w:r>
      <w:r w:rsidRPr="00ED1F5F">
        <w:rPr>
          <w:rFonts w:cs="Times New Roman"/>
          <w:sz w:val="28"/>
          <w:szCs w:val="28"/>
        </w:rPr>
        <w:t xml:space="preserve">равления многоквартирным домом. </w:t>
      </w:r>
    </w:p>
    <w:p w:rsidR="00F84B27" w:rsidRPr="00ED1F5F" w:rsidRDefault="00F84B27" w:rsidP="00ED1F5F">
      <w:pPr>
        <w:ind w:left="40" w:right="40" w:firstLine="720"/>
        <w:jc w:val="both"/>
        <w:rPr>
          <w:rFonts w:ascii="Times New Roman" w:eastAsia="Times New Roman" w:hAnsi="Times New Roman" w:cs="Times New Roman"/>
          <w:sz w:val="28"/>
          <w:szCs w:val="28"/>
        </w:rPr>
      </w:pPr>
      <w:r w:rsidRPr="00ED1F5F">
        <w:rPr>
          <w:rFonts w:ascii="Times New Roman" w:eastAsia="Times New Roman" w:hAnsi="Times New Roman" w:cs="Times New Roman"/>
          <w:sz w:val="28"/>
          <w:szCs w:val="28"/>
        </w:rPr>
        <w:t>Согласно п. 13 ст. 161 Жилищного кодекса Российской Федерации</w:t>
      </w:r>
      <w:r w:rsidRPr="00ED1F5F">
        <w:rPr>
          <w:rFonts w:ascii="Times New Roman" w:eastAsia="Times New Roman" w:hAnsi="Times New Roman" w:cs="Times New Roman"/>
          <w:b/>
          <w:bCs/>
          <w:sz w:val="28"/>
          <w:szCs w:val="28"/>
        </w:rPr>
        <w:t xml:space="preserve"> </w:t>
      </w:r>
      <w:r w:rsidRPr="00ED1F5F">
        <w:rPr>
          <w:rFonts w:ascii="Times New Roman" w:eastAsia="Times New Roman" w:hAnsi="Times New Roman" w:cs="Times New Roman"/>
          <w:bCs/>
          <w:sz w:val="28"/>
          <w:szCs w:val="28"/>
        </w:rPr>
        <w:t>в течение двадцати дней</w:t>
      </w:r>
      <w:r w:rsidRPr="00ED1F5F">
        <w:rPr>
          <w:rFonts w:ascii="Times New Roman" w:eastAsia="Times New Roman" w:hAnsi="Times New Roman" w:cs="Times New Roman"/>
          <w:sz w:val="28"/>
          <w:szCs w:val="28"/>
        </w:rPr>
        <w:t xml:space="preserve">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w:t>
      </w:r>
    </w:p>
    <w:p w:rsidR="00F84B27" w:rsidRPr="00ED1F5F" w:rsidRDefault="00F84B27" w:rsidP="00ED1F5F">
      <w:pPr>
        <w:ind w:left="40" w:right="40" w:firstLine="720"/>
        <w:jc w:val="both"/>
        <w:rPr>
          <w:rFonts w:ascii="Times New Roman" w:eastAsia="Times New Roman" w:hAnsi="Times New Roman" w:cs="Times New Roman"/>
          <w:sz w:val="28"/>
          <w:szCs w:val="28"/>
        </w:rPr>
      </w:pPr>
      <w:r w:rsidRPr="00ED1F5F">
        <w:rPr>
          <w:rFonts w:ascii="Times New Roman" w:eastAsia="Times New Roman" w:hAnsi="Times New Roman" w:cs="Times New Roman"/>
          <w:sz w:val="28"/>
          <w:szCs w:val="28"/>
        </w:rPr>
        <w:lastRenderedPageBreak/>
        <w:t>Проведение открытого конкурса по отбору управляющей организации для управления многоквартирным домом позволяет обеспечить равноправные конкурентные отношения хозяйствующим субъектам, осуществляющим деятельность в сфере управления многоквартирными домами. Непроведение обязательных торгов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доступ к соответствующему товарному рынку либо права ведения деятельности на нем.</w:t>
      </w:r>
    </w:p>
    <w:p w:rsidR="00ED1F5F" w:rsidRPr="00ED1F5F" w:rsidRDefault="00ED1F5F" w:rsidP="00ED1F5F">
      <w:pPr>
        <w:ind w:left="40" w:right="40" w:firstLine="720"/>
        <w:jc w:val="both"/>
        <w:rPr>
          <w:rFonts w:ascii="Times New Roman" w:eastAsia="Times New Roman" w:hAnsi="Times New Roman" w:cs="Times New Roman"/>
          <w:sz w:val="28"/>
          <w:szCs w:val="28"/>
        </w:rPr>
      </w:pPr>
      <w:r w:rsidRPr="00ED1F5F">
        <w:rPr>
          <w:rFonts w:ascii="Times New Roman" w:eastAsia="Times New Roman" w:hAnsi="Times New Roman" w:cs="Times New Roman"/>
          <w:sz w:val="28"/>
          <w:szCs w:val="28"/>
        </w:rPr>
        <w:t xml:space="preserve">Указанные деяния образуют состав нарушения части 1 статьи 15 Закона о защите конкуренции. Было выдано предупреждение о прекращении бездействия нарушающего требования законодательства. </w:t>
      </w:r>
    </w:p>
    <w:p w:rsidR="00F84B27" w:rsidRPr="00F84B27" w:rsidRDefault="00F84B27" w:rsidP="00F84B27">
      <w:pPr>
        <w:jc w:val="both"/>
        <w:rPr>
          <w:rFonts w:ascii="Times New Roman" w:eastAsia="Times New Roman" w:hAnsi="Times New Roman" w:cs="Times New Roman"/>
          <w:sz w:val="28"/>
          <w:szCs w:val="28"/>
        </w:rPr>
      </w:pPr>
    </w:p>
    <w:p w:rsidR="00F84B27" w:rsidRPr="00F84B27" w:rsidRDefault="00F84B27" w:rsidP="00F84B27">
      <w:pPr>
        <w:jc w:val="both"/>
        <w:rPr>
          <w:rFonts w:eastAsia="SimSun"/>
          <w:lang w:eastAsia="zh-CN"/>
        </w:rPr>
      </w:pPr>
    </w:p>
    <w:p w:rsidR="00D62C6B" w:rsidRDefault="00D62C6B" w:rsidP="009E75C6">
      <w:pPr>
        <w:spacing w:after="0" w:line="240" w:lineRule="auto"/>
        <w:ind w:firstLine="709"/>
        <w:jc w:val="both"/>
        <w:rPr>
          <w:rFonts w:ascii="Times New Roman" w:hAnsi="Times New Roman" w:cs="Times New Roman"/>
          <w:sz w:val="28"/>
          <w:szCs w:val="28"/>
        </w:rPr>
      </w:pPr>
    </w:p>
    <w:p w:rsidR="00DC2C4B" w:rsidRDefault="00DC2C4B"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ED1F5F" w:rsidRDefault="00ED1F5F" w:rsidP="009E75C6">
      <w:pPr>
        <w:spacing w:after="0" w:line="240" w:lineRule="auto"/>
        <w:ind w:firstLine="709"/>
        <w:jc w:val="both"/>
        <w:rPr>
          <w:rFonts w:ascii="Times New Roman" w:hAnsi="Times New Roman" w:cs="Times New Roman"/>
          <w:sz w:val="28"/>
          <w:szCs w:val="28"/>
        </w:rPr>
      </w:pPr>
    </w:p>
    <w:p w:rsidR="00DC2C4B" w:rsidRDefault="00DC2C4B" w:rsidP="009E75C6">
      <w:pPr>
        <w:spacing w:after="0" w:line="240" w:lineRule="auto"/>
        <w:ind w:firstLine="709"/>
        <w:jc w:val="both"/>
        <w:rPr>
          <w:rFonts w:ascii="Times New Roman" w:hAnsi="Times New Roman" w:cs="Times New Roman"/>
          <w:sz w:val="28"/>
          <w:szCs w:val="28"/>
        </w:rPr>
      </w:pPr>
    </w:p>
    <w:p w:rsidR="00DC2C4B" w:rsidRPr="00604108" w:rsidRDefault="00DC2C4B" w:rsidP="009E75C6">
      <w:pPr>
        <w:spacing w:after="0" w:line="240" w:lineRule="auto"/>
        <w:ind w:firstLine="709"/>
        <w:jc w:val="both"/>
        <w:rPr>
          <w:rFonts w:ascii="Times New Roman" w:hAnsi="Times New Roman" w:cs="Times New Roman"/>
          <w:sz w:val="28"/>
          <w:szCs w:val="28"/>
        </w:rPr>
      </w:pPr>
    </w:p>
    <w:p w:rsidR="00D62C6B" w:rsidRPr="00604108" w:rsidRDefault="00D62C6B" w:rsidP="009E75C6">
      <w:pPr>
        <w:spacing w:after="0" w:line="240" w:lineRule="auto"/>
        <w:ind w:firstLine="709"/>
        <w:jc w:val="both"/>
        <w:rPr>
          <w:rFonts w:ascii="Times New Roman" w:hAnsi="Times New Roman" w:cs="Times New Roman"/>
          <w:sz w:val="28"/>
          <w:szCs w:val="28"/>
        </w:rPr>
      </w:pPr>
    </w:p>
    <w:p w:rsidR="009E75C6" w:rsidRPr="00604108" w:rsidRDefault="009E75C6" w:rsidP="009E75C6">
      <w:pPr>
        <w:spacing w:after="0" w:line="240" w:lineRule="auto"/>
        <w:jc w:val="both"/>
        <w:rPr>
          <w:rFonts w:ascii="Times New Roman" w:hAnsi="Times New Roman" w:cs="Times New Roman"/>
          <w:sz w:val="28"/>
          <w:szCs w:val="28"/>
        </w:rPr>
      </w:pPr>
    </w:p>
    <w:p w:rsidR="0005227D" w:rsidRPr="00604108" w:rsidRDefault="00E97566" w:rsidP="00ED1F5F">
      <w:pPr>
        <w:spacing w:after="0"/>
        <w:jc w:val="both"/>
        <w:rPr>
          <w:rFonts w:ascii="Times New Roman" w:hAnsi="Times New Roman" w:cs="Times New Roman"/>
          <w:sz w:val="28"/>
          <w:szCs w:val="28"/>
          <w:u w:val="single"/>
        </w:rPr>
      </w:pPr>
      <w:r w:rsidRPr="00604108">
        <w:rPr>
          <w:rFonts w:ascii="Times New Roman" w:hAnsi="Times New Roman" w:cs="Times New Roman"/>
          <w:sz w:val="28"/>
          <w:szCs w:val="28"/>
          <w:u w:val="single"/>
        </w:rPr>
        <w:lastRenderedPageBreak/>
        <w:t>СТАТЬЯ 16</w:t>
      </w:r>
    </w:p>
    <w:p w:rsidR="0005227D" w:rsidRPr="00604108" w:rsidRDefault="0005227D" w:rsidP="00621106">
      <w:pPr>
        <w:spacing w:after="0"/>
        <w:ind w:firstLine="708"/>
        <w:jc w:val="both"/>
        <w:rPr>
          <w:rFonts w:ascii="Times New Roman" w:hAnsi="Times New Roman" w:cs="Times New Roman"/>
          <w:sz w:val="28"/>
          <w:szCs w:val="28"/>
        </w:rPr>
      </w:pPr>
    </w:p>
    <w:p w:rsidR="00A30790" w:rsidRPr="00604108" w:rsidRDefault="00A30790" w:rsidP="00A30790">
      <w:pPr>
        <w:pStyle w:val="2"/>
        <w:numPr>
          <w:ilvl w:val="0"/>
          <w:numId w:val="1"/>
        </w:numPr>
        <w:shd w:val="clear" w:color="auto" w:fill="auto"/>
        <w:tabs>
          <w:tab w:val="left" w:pos="1450"/>
        </w:tabs>
        <w:spacing w:after="0" w:line="240" w:lineRule="auto"/>
        <w:ind w:left="20" w:right="20" w:firstLine="860"/>
        <w:jc w:val="both"/>
        <w:rPr>
          <w:sz w:val="28"/>
          <w:szCs w:val="28"/>
        </w:rPr>
      </w:pPr>
      <w:r w:rsidRPr="00604108">
        <w:rPr>
          <w:sz w:val="28"/>
          <w:szCs w:val="28"/>
        </w:rPr>
        <w:t xml:space="preserve">Статьей 16 ФЗ «О защите конкуренции» </w:t>
      </w:r>
      <w:r w:rsidRPr="00694048">
        <w:rPr>
          <w:b/>
          <w:sz w:val="28"/>
          <w:szCs w:val="28"/>
        </w:rPr>
        <w:t>установлен запрет на ограничивающие конкуренцию соглашения или согласованные действия органов власти и местного самоуправления</w:t>
      </w:r>
      <w:r w:rsidRPr="00604108">
        <w:rPr>
          <w:sz w:val="28"/>
          <w:szCs w:val="28"/>
        </w:rPr>
        <w:t>.</w:t>
      </w:r>
    </w:p>
    <w:p w:rsidR="00A30790" w:rsidRPr="00604108" w:rsidRDefault="00A30790" w:rsidP="00A30790">
      <w:pPr>
        <w:pStyle w:val="2"/>
        <w:shd w:val="clear" w:color="auto" w:fill="auto"/>
        <w:spacing w:after="0" w:line="240" w:lineRule="auto"/>
        <w:ind w:left="20" w:right="20" w:firstLine="580"/>
        <w:jc w:val="both"/>
        <w:rPr>
          <w:sz w:val="28"/>
          <w:szCs w:val="28"/>
        </w:rPr>
      </w:pPr>
      <w:r w:rsidRPr="00604108">
        <w:rPr>
          <w:sz w:val="28"/>
          <w:szCs w:val="28"/>
        </w:rPr>
        <w:t xml:space="preserve">Перечень нарушений ст. 16 также </w:t>
      </w:r>
      <w:r w:rsidRPr="00694048">
        <w:rPr>
          <w:b/>
          <w:sz w:val="28"/>
          <w:szCs w:val="28"/>
        </w:rPr>
        <w:t>является открытым</w:t>
      </w:r>
      <w:r w:rsidRPr="00604108">
        <w:rPr>
          <w:sz w:val="28"/>
          <w:szCs w:val="28"/>
        </w:rPr>
        <w:t xml:space="preserve">, следовательно, запрещаются любые соглашения органов власти и местного самоуправления, </w:t>
      </w:r>
      <w:r w:rsidRPr="00694048">
        <w:rPr>
          <w:b/>
          <w:sz w:val="28"/>
          <w:szCs w:val="28"/>
        </w:rPr>
        <w:t>как между собой, так и с хозсубъектами,</w:t>
      </w:r>
      <w:r w:rsidRPr="00604108">
        <w:rPr>
          <w:sz w:val="28"/>
          <w:szCs w:val="28"/>
        </w:rPr>
        <w:t xml:space="preserve"> которые приводят или могут привести к недопущению, ограничению, устранению конкуренции.</w:t>
      </w:r>
    </w:p>
    <w:p w:rsidR="0005227D" w:rsidRPr="00604108" w:rsidRDefault="0005227D" w:rsidP="00621106">
      <w:pPr>
        <w:spacing w:after="0"/>
        <w:ind w:firstLine="708"/>
        <w:jc w:val="both"/>
        <w:rPr>
          <w:rFonts w:ascii="Times New Roman" w:hAnsi="Times New Roman" w:cs="Times New Roman"/>
          <w:sz w:val="28"/>
          <w:szCs w:val="28"/>
        </w:rPr>
      </w:pPr>
    </w:p>
    <w:p w:rsidR="00ED1F5F" w:rsidRDefault="00694048" w:rsidP="00ED1F5F">
      <w:pPr>
        <w:spacing w:after="0" w:line="240" w:lineRule="auto"/>
        <w:jc w:val="both"/>
        <w:rPr>
          <w:b/>
          <w:bCs/>
          <w:sz w:val="26"/>
          <w:szCs w:val="26"/>
        </w:rPr>
      </w:pPr>
      <w:r w:rsidRPr="00694048">
        <w:rPr>
          <w:rFonts w:ascii="Times New Roman" w:hAnsi="Times New Roman" w:cs="Times New Roman"/>
          <w:b/>
          <w:sz w:val="28"/>
          <w:szCs w:val="28"/>
          <w:highlight w:val="yellow"/>
        </w:rPr>
        <w:t>ПРИМЕР</w:t>
      </w:r>
      <w:r w:rsidR="00F84B27" w:rsidRPr="00F84B27">
        <w:rPr>
          <w:b/>
          <w:bCs/>
          <w:sz w:val="26"/>
          <w:szCs w:val="26"/>
        </w:rPr>
        <w:t xml:space="preserve"> </w:t>
      </w:r>
    </w:p>
    <w:p w:rsidR="00ED1F5F" w:rsidRDefault="00ED1F5F" w:rsidP="00ED1F5F">
      <w:pPr>
        <w:spacing w:after="0" w:line="240" w:lineRule="auto"/>
        <w:jc w:val="both"/>
        <w:rPr>
          <w:rFonts w:ascii="Calibri" w:eastAsia="Times New Roman" w:hAnsi="Calibri" w:cs="Times New Roman"/>
          <w:sz w:val="26"/>
          <w:szCs w:val="26"/>
        </w:rPr>
      </w:pPr>
    </w:p>
    <w:p w:rsidR="00F84B27" w:rsidRPr="00E26FEB" w:rsidRDefault="00F84B27" w:rsidP="00F84B27">
      <w:pPr>
        <w:ind w:firstLine="851"/>
        <w:jc w:val="both"/>
        <w:rPr>
          <w:rFonts w:ascii="Times New Roman" w:eastAsia="Arial" w:hAnsi="Times New Roman" w:cs="Times New Roman"/>
          <w:color w:val="000000"/>
          <w:sz w:val="28"/>
          <w:szCs w:val="28"/>
        </w:rPr>
      </w:pPr>
      <w:r w:rsidRPr="00FC1BDD">
        <w:rPr>
          <w:rFonts w:ascii="Calibri" w:eastAsia="Arial" w:hAnsi="Calibri" w:cs="Times New Roman"/>
          <w:color w:val="000000"/>
          <w:sz w:val="26"/>
          <w:szCs w:val="26"/>
        </w:rPr>
        <w:t xml:space="preserve">Комиссией </w:t>
      </w:r>
      <w:r w:rsidRPr="00E26FEB">
        <w:rPr>
          <w:rFonts w:ascii="Times New Roman" w:eastAsia="Arial" w:hAnsi="Times New Roman" w:cs="Times New Roman"/>
          <w:color w:val="000000"/>
          <w:sz w:val="28"/>
          <w:szCs w:val="28"/>
        </w:rPr>
        <w:t>антимонопольного органа на основании материалов прокуратуры было установлено, что</w:t>
      </w:r>
      <w:r w:rsidRPr="00E26FEB">
        <w:rPr>
          <w:rFonts w:ascii="Times New Roman" w:eastAsia="Arial" w:hAnsi="Times New Roman" w:cs="Times New Roman"/>
          <w:b/>
          <w:color w:val="000000"/>
          <w:sz w:val="28"/>
          <w:szCs w:val="28"/>
        </w:rPr>
        <w:t xml:space="preserve"> предварительный отбор на конкурентной основе подрядных организаций </w:t>
      </w:r>
      <w:r w:rsidRPr="00E26FEB">
        <w:rPr>
          <w:rFonts w:ascii="Times New Roman" w:eastAsia="Arial" w:hAnsi="Times New Roman" w:cs="Times New Roman"/>
          <w:color w:val="000000"/>
          <w:sz w:val="28"/>
          <w:szCs w:val="28"/>
        </w:rPr>
        <w:t xml:space="preserve">для оказания услуг по осуществлению строительного контроля и (или) выполнения работ по разработке проектной документации на проведение капитального ремонта общего имущества многоквартирных домов </w:t>
      </w:r>
      <w:r w:rsidRPr="00E26FEB">
        <w:rPr>
          <w:rFonts w:ascii="Times New Roman" w:eastAsia="Arial" w:hAnsi="Times New Roman" w:cs="Times New Roman"/>
          <w:b/>
          <w:color w:val="000000"/>
          <w:sz w:val="28"/>
          <w:szCs w:val="28"/>
        </w:rPr>
        <w:t>не проводился</w:t>
      </w:r>
      <w:r w:rsidRPr="00E26FEB">
        <w:rPr>
          <w:rFonts w:ascii="Times New Roman" w:eastAsia="Arial" w:hAnsi="Times New Roman" w:cs="Times New Roman"/>
          <w:color w:val="000000"/>
          <w:sz w:val="28"/>
          <w:szCs w:val="28"/>
        </w:rPr>
        <w:t>.</w:t>
      </w:r>
    </w:p>
    <w:p w:rsidR="00F84B27" w:rsidRPr="00E26FEB" w:rsidRDefault="00F84B27" w:rsidP="00F84B27">
      <w:pPr>
        <w:ind w:firstLine="851"/>
        <w:jc w:val="both"/>
        <w:rPr>
          <w:rFonts w:ascii="Times New Roman" w:eastAsia="Arial" w:hAnsi="Times New Roman" w:cs="Times New Roman"/>
          <w:color w:val="000000"/>
          <w:sz w:val="28"/>
          <w:szCs w:val="28"/>
        </w:rPr>
      </w:pPr>
      <w:r w:rsidRPr="00E26FEB">
        <w:rPr>
          <w:rFonts w:ascii="Times New Roman" w:eastAsia="Arial" w:hAnsi="Times New Roman" w:cs="Times New Roman"/>
          <w:color w:val="000000"/>
          <w:sz w:val="28"/>
          <w:szCs w:val="28"/>
        </w:rPr>
        <w:t>Работы по разработке проектно-сметной документации и по осуществлению строительного контроля проводились МКУ на основании продления</w:t>
      </w:r>
      <w:r w:rsidR="00ED1F5F" w:rsidRPr="00E26FEB">
        <w:rPr>
          <w:rFonts w:ascii="Times New Roman" w:eastAsia="Arial" w:hAnsi="Times New Roman" w:cs="Times New Roman"/>
          <w:color w:val="000000"/>
          <w:sz w:val="28"/>
          <w:szCs w:val="28"/>
        </w:rPr>
        <w:t>,</w:t>
      </w:r>
      <w:r w:rsidRPr="00E26FEB">
        <w:rPr>
          <w:rFonts w:ascii="Times New Roman" w:eastAsia="Arial" w:hAnsi="Times New Roman" w:cs="Times New Roman"/>
          <w:color w:val="000000"/>
          <w:sz w:val="28"/>
          <w:szCs w:val="28"/>
        </w:rPr>
        <w:t xml:space="preserve"> в нарушение действующего законодательства</w:t>
      </w:r>
      <w:r w:rsidR="00ED1F5F" w:rsidRPr="00E26FEB">
        <w:rPr>
          <w:rFonts w:ascii="Times New Roman" w:eastAsia="Arial" w:hAnsi="Times New Roman" w:cs="Times New Roman"/>
          <w:color w:val="000000"/>
          <w:sz w:val="28"/>
          <w:szCs w:val="28"/>
        </w:rPr>
        <w:t>,</w:t>
      </w:r>
      <w:r w:rsidRPr="00E26FEB">
        <w:rPr>
          <w:rFonts w:ascii="Times New Roman" w:eastAsia="Arial" w:hAnsi="Times New Roman" w:cs="Times New Roman"/>
          <w:color w:val="000000"/>
          <w:sz w:val="28"/>
          <w:szCs w:val="28"/>
        </w:rPr>
        <w:t xml:space="preserve"> ранее заключенных в 2014-2016 г.г. договоров с Фондом капитального ремонта многоквартирных домов.</w:t>
      </w:r>
    </w:p>
    <w:p w:rsidR="00F84B27" w:rsidRPr="00E26FEB" w:rsidRDefault="00F84B27" w:rsidP="00F84B27">
      <w:pPr>
        <w:ind w:firstLine="851"/>
        <w:jc w:val="both"/>
        <w:rPr>
          <w:rFonts w:ascii="Times New Roman" w:eastAsia="Arial" w:hAnsi="Times New Roman" w:cs="Times New Roman"/>
          <w:b/>
          <w:color w:val="000000"/>
          <w:sz w:val="28"/>
          <w:szCs w:val="28"/>
        </w:rPr>
      </w:pPr>
      <w:r w:rsidRPr="00E26FEB">
        <w:rPr>
          <w:rFonts w:ascii="Times New Roman" w:eastAsia="Arial" w:hAnsi="Times New Roman" w:cs="Times New Roman"/>
          <w:b/>
          <w:color w:val="000000"/>
          <w:sz w:val="28"/>
          <w:szCs w:val="28"/>
        </w:rPr>
        <w:t>При этом предметы договоров – список многоквартирных домов, в отношении которых осуществляется строительный контроль, а также иные существенные условия неоднократно изменялись дополнительными соглашениями к договорам.</w:t>
      </w:r>
    </w:p>
    <w:p w:rsidR="00F84B27" w:rsidRPr="00E26FEB" w:rsidRDefault="00F84B27" w:rsidP="00F84B27">
      <w:pPr>
        <w:ind w:firstLine="851"/>
        <w:jc w:val="both"/>
        <w:rPr>
          <w:rFonts w:ascii="Times New Roman" w:eastAsia="Arial" w:hAnsi="Times New Roman" w:cs="Times New Roman"/>
          <w:color w:val="000000"/>
          <w:sz w:val="28"/>
          <w:szCs w:val="28"/>
        </w:rPr>
      </w:pPr>
      <w:r w:rsidRPr="00E26FEB">
        <w:rPr>
          <w:rFonts w:ascii="Times New Roman" w:eastAsia="Arial" w:hAnsi="Times New Roman" w:cs="Times New Roman"/>
          <w:color w:val="000000"/>
          <w:sz w:val="28"/>
          <w:szCs w:val="28"/>
        </w:rPr>
        <w:t xml:space="preserve">Комиссией Управления </w:t>
      </w:r>
      <w:r w:rsidRPr="00E26FEB">
        <w:rPr>
          <w:rFonts w:ascii="Times New Roman" w:eastAsia="Arial" w:hAnsi="Times New Roman" w:cs="Times New Roman"/>
          <w:b/>
          <w:color w:val="000000"/>
          <w:sz w:val="28"/>
          <w:szCs w:val="28"/>
        </w:rPr>
        <w:t>установлено, что рынок оказания услуг по осуществлению строительного контроля</w:t>
      </w:r>
      <w:r w:rsidRPr="00E26FEB">
        <w:rPr>
          <w:rFonts w:ascii="Times New Roman" w:eastAsia="Arial" w:hAnsi="Times New Roman" w:cs="Times New Roman"/>
          <w:color w:val="000000"/>
          <w:sz w:val="28"/>
          <w:szCs w:val="28"/>
        </w:rPr>
        <w:t xml:space="preserve"> при выполнении работ по капитальному ремонту общего имущества в многоквартирных домах и для оказания услуг по подготовке технической документации для выполнения подрядных работ по капитальному ремонту общего имущества в многоквартирных домах по многоквартирным домам </w:t>
      </w:r>
      <w:r w:rsidRPr="00E26FEB">
        <w:rPr>
          <w:rFonts w:ascii="Times New Roman" w:eastAsia="Arial" w:hAnsi="Times New Roman" w:cs="Times New Roman"/>
          <w:b/>
          <w:color w:val="000000"/>
          <w:sz w:val="28"/>
          <w:szCs w:val="28"/>
        </w:rPr>
        <w:t>является конкурентным среди исполнителей таких услуг</w:t>
      </w:r>
      <w:r w:rsidRPr="00E26FEB">
        <w:rPr>
          <w:rFonts w:ascii="Times New Roman" w:eastAsia="Arial" w:hAnsi="Times New Roman" w:cs="Times New Roman"/>
          <w:color w:val="000000"/>
          <w:sz w:val="28"/>
          <w:szCs w:val="28"/>
        </w:rPr>
        <w:t xml:space="preserve">. МКУ, которое также может проводить конкурентные процедуры, то есть является муниципальным заказчиком, и не могло не знать о том, что услуги по выполнению работ по капитальному ремонту общего имущества в многоквартирных домах и  услуги строительного контроля при выполнении работ по капитальному ремонту общего имущества в </w:t>
      </w:r>
      <w:r w:rsidRPr="00E26FEB">
        <w:rPr>
          <w:rFonts w:ascii="Times New Roman" w:eastAsia="Arial" w:hAnsi="Times New Roman" w:cs="Times New Roman"/>
          <w:color w:val="000000"/>
          <w:sz w:val="28"/>
          <w:szCs w:val="28"/>
        </w:rPr>
        <w:lastRenderedPageBreak/>
        <w:t>многоквартирных домах должны проводиться на конкурсной основе. Соответственно МКУ, при заключении дополнительных соглашений, осознано шло на нарушения Законодательства.</w:t>
      </w:r>
    </w:p>
    <w:p w:rsidR="00F84B27" w:rsidRPr="00E26FEB" w:rsidRDefault="00F84B27" w:rsidP="00F84B27">
      <w:pPr>
        <w:ind w:firstLine="851"/>
        <w:jc w:val="both"/>
        <w:rPr>
          <w:rFonts w:ascii="Times New Roman" w:eastAsia="Arial" w:hAnsi="Times New Roman" w:cs="Times New Roman"/>
          <w:color w:val="000000"/>
          <w:sz w:val="28"/>
          <w:szCs w:val="28"/>
        </w:rPr>
      </w:pPr>
      <w:r w:rsidRPr="00E26FEB">
        <w:rPr>
          <w:rFonts w:ascii="Times New Roman" w:eastAsia="Arial" w:hAnsi="Times New Roman" w:cs="Times New Roman"/>
          <w:color w:val="000000"/>
          <w:sz w:val="28"/>
          <w:szCs w:val="28"/>
        </w:rPr>
        <w:t>Решением Комиссии УФАС установлено, что действия Фонда капитального ремонта многоквартирных домов и МКУ привели к ограничению доступа на товарный рынок хозяйствующих субъектов, оказывающих услуги строительного контроля и подготовке технической документации для выполнения подрядных работ и нарушению статьи 16 Закона о защите конкуренции, а также к неэффективному расходованию средств жителей области.</w:t>
      </w:r>
    </w:p>
    <w:p w:rsidR="00F84B27" w:rsidRPr="00E26FEB" w:rsidRDefault="00E26FEB" w:rsidP="00F84B27">
      <w:pPr>
        <w:ind w:firstLine="851"/>
        <w:jc w:val="both"/>
        <w:rPr>
          <w:rFonts w:ascii="Times New Roman" w:eastAsia="Arial" w:hAnsi="Times New Roman" w:cs="Times New Roman"/>
          <w:color w:val="000000"/>
          <w:sz w:val="28"/>
          <w:szCs w:val="28"/>
        </w:rPr>
      </w:pPr>
      <w:r w:rsidRPr="00E26FEB">
        <w:rPr>
          <w:rFonts w:ascii="Times New Roman" w:eastAsia="Arial" w:hAnsi="Times New Roman" w:cs="Times New Roman"/>
          <w:color w:val="000000"/>
          <w:sz w:val="28"/>
          <w:szCs w:val="28"/>
        </w:rPr>
        <w:t>В</w:t>
      </w:r>
      <w:r w:rsidR="00F84B27" w:rsidRPr="00E26FEB">
        <w:rPr>
          <w:rFonts w:ascii="Times New Roman" w:eastAsia="Arial" w:hAnsi="Times New Roman" w:cs="Times New Roman"/>
          <w:color w:val="000000"/>
          <w:sz w:val="28"/>
          <w:szCs w:val="28"/>
        </w:rPr>
        <w:t>ыданы предписания о прекращении, недопущении нарушения антимонопольного законодательства.</w:t>
      </w:r>
    </w:p>
    <w:p w:rsidR="0063763E" w:rsidRDefault="0063763E"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1F662B" w:rsidRDefault="001F662B" w:rsidP="00B37CBF">
      <w:pPr>
        <w:spacing w:after="0" w:line="240" w:lineRule="auto"/>
        <w:ind w:firstLine="851"/>
        <w:rPr>
          <w:rFonts w:ascii="Times New Roman" w:eastAsia="Times New Roman" w:hAnsi="Times New Roman" w:cs="Times New Roman"/>
          <w:sz w:val="28"/>
          <w:szCs w:val="28"/>
        </w:rPr>
      </w:pPr>
    </w:p>
    <w:p w:rsidR="00062F32" w:rsidRDefault="00062F32" w:rsidP="00B37CBF">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Default="00062F32" w:rsidP="0063763E">
      <w:pPr>
        <w:spacing w:after="0" w:line="240" w:lineRule="auto"/>
        <w:rPr>
          <w:rFonts w:ascii="Times New Roman" w:eastAsia="Times New Roman" w:hAnsi="Times New Roman" w:cs="Times New Roman"/>
          <w:sz w:val="28"/>
          <w:szCs w:val="28"/>
        </w:rPr>
      </w:pPr>
    </w:p>
    <w:p w:rsidR="00062F32" w:rsidRPr="00604108" w:rsidRDefault="00062F32"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F87D72" w:rsidRPr="00604108" w:rsidRDefault="00F87D72" w:rsidP="0063763E">
      <w:pPr>
        <w:spacing w:after="0" w:line="240" w:lineRule="auto"/>
        <w:jc w:val="both"/>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Pr="00604108" w:rsidRDefault="00E40BC4" w:rsidP="0063763E">
      <w:pPr>
        <w:spacing w:after="0" w:line="240" w:lineRule="auto"/>
        <w:rPr>
          <w:rFonts w:ascii="Times New Roman" w:eastAsia="Times New Roman" w:hAnsi="Times New Roman" w:cs="Times New Roman"/>
          <w:sz w:val="28"/>
          <w:szCs w:val="28"/>
        </w:rPr>
      </w:pPr>
    </w:p>
    <w:p w:rsidR="00E40BC4" w:rsidRDefault="00E40BC4" w:rsidP="0063763E">
      <w:pPr>
        <w:spacing w:after="0" w:line="240" w:lineRule="auto"/>
        <w:rPr>
          <w:rFonts w:ascii="Times New Roman" w:eastAsia="Times New Roman" w:hAnsi="Times New Roman" w:cs="Times New Roman"/>
          <w:sz w:val="28"/>
          <w:szCs w:val="28"/>
        </w:rPr>
      </w:pPr>
    </w:p>
    <w:p w:rsidR="00931B26" w:rsidRPr="00604108" w:rsidRDefault="00931B26" w:rsidP="0063763E">
      <w:pPr>
        <w:spacing w:after="0" w:line="240" w:lineRule="auto"/>
        <w:rPr>
          <w:rFonts w:ascii="Times New Roman" w:eastAsia="Times New Roman" w:hAnsi="Times New Roman" w:cs="Times New Roman"/>
          <w:sz w:val="28"/>
          <w:szCs w:val="28"/>
        </w:rPr>
      </w:pPr>
    </w:p>
    <w:p w:rsidR="00E40BC4" w:rsidRDefault="00E40BC4"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63763E">
      <w:pPr>
        <w:spacing w:after="0" w:line="240" w:lineRule="auto"/>
        <w:rPr>
          <w:rFonts w:ascii="Times New Roman" w:eastAsia="Times New Roman" w:hAnsi="Times New Roman" w:cs="Times New Roman"/>
          <w:sz w:val="28"/>
          <w:szCs w:val="28"/>
        </w:rPr>
      </w:pPr>
    </w:p>
    <w:p w:rsidR="00604108" w:rsidRDefault="00604108" w:rsidP="00E40BC4">
      <w:pPr>
        <w:spacing w:before="100" w:beforeAutospacing="1" w:after="100" w:afterAutospacing="1" w:line="240" w:lineRule="auto"/>
        <w:rPr>
          <w:rFonts w:ascii="Times New Roman" w:eastAsia="Times New Roman" w:hAnsi="Times New Roman" w:cs="Times New Roman"/>
          <w:sz w:val="28"/>
          <w:szCs w:val="28"/>
        </w:rPr>
      </w:pPr>
    </w:p>
    <w:p w:rsidR="00931B26" w:rsidRDefault="00AD7229" w:rsidP="007C49C9">
      <w:pPr>
        <w:autoSpaceDE w:val="0"/>
        <w:autoSpaceDN w:val="0"/>
        <w:adjustRightInd w:val="0"/>
        <w:spacing w:after="0" w:line="240" w:lineRule="auto"/>
        <w:jc w:val="both"/>
        <w:rPr>
          <w:rFonts w:ascii="Times New Roman" w:hAnsi="Times New Roman" w:cs="Times New Roman"/>
          <w:b/>
          <w:sz w:val="28"/>
          <w:szCs w:val="28"/>
        </w:rPr>
      </w:pPr>
      <w:r w:rsidRPr="00604108">
        <w:rPr>
          <w:rFonts w:ascii="Times New Roman" w:hAnsi="Times New Roman" w:cs="Times New Roman"/>
          <w:b/>
          <w:sz w:val="28"/>
          <w:szCs w:val="28"/>
        </w:rPr>
        <w:lastRenderedPageBreak/>
        <w:t>Ст</w:t>
      </w:r>
      <w:r w:rsidR="00304681" w:rsidRPr="00604108">
        <w:rPr>
          <w:rFonts w:ascii="Times New Roman" w:hAnsi="Times New Roman" w:cs="Times New Roman"/>
          <w:b/>
          <w:sz w:val="28"/>
          <w:szCs w:val="28"/>
        </w:rPr>
        <w:t>атья</w:t>
      </w:r>
      <w:r w:rsidRPr="00604108">
        <w:rPr>
          <w:rFonts w:ascii="Times New Roman" w:hAnsi="Times New Roman" w:cs="Times New Roman"/>
          <w:b/>
          <w:sz w:val="28"/>
          <w:szCs w:val="28"/>
        </w:rPr>
        <w:t xml:space="preserve"> 17 ФЗ «О защите конкуренции»</w:t>
      </w:r>
      <w:r w:rsidR="00304681" w:rsidRPr="00604108">
        <w:rPr>
          <w:rFonts w:ascii="Times New Roman" w:hAnsi="Times New Roman" w:cs="Times New Roman"/>
          <w:b/>
          <w:sz w:val="28"/>
          <w:szCs w:val="28"/>
        </w:rPr>
        <w:t>.</w:t>
      </w:r>
      <w:r w:rsidRPr="00604108">
        <w:rPr>
          <w:rFonts w:ascii="Times New Roman" w:hAnsi="Times New Roman" w:cs="Times New Roman"/>
          <w:b/>
          <w:sz w:val="28"/>
          <w:szCs w:val="28"/>
        </w:rPr>
        <w:t xml:space="preserve">  </w:t>
      </w:r>
    </w:p>
    <w:p w:rsidR="00AD7229" w:rsidRDefault="00931B26" w:rsidP="007C49C9">
      <w:pPr>
        <w:autoSpaceDE w:val="0"/>
        <w:autoSpaceDN w:val="0"/>
        <w:adjustRightInd w:val="0"/>
        <w:spacing w:after="0" w:line="240" w:lineRule="auto"/>
        <w:jc w:val="both"/>
        <w:rPr>
          <w:rFonts w:ascii="Times New Roman" w:hAnsi="Times New Roman" w:cs="Times New Roman"/>
          <w:sz w:val="28"/>
          <w:szCs w:val="28"/>
        </w:rPr>
      </w:pPr>
      <w:r w:rsidRPr="00931B26">
        <w:rPr>
          <w:rFonts w:ascii="Times New Roman" w:hAnsi="Times New Roman" w:cs="Times New Roman"/>
          <w:sz w:val="28"/>
          <w:szCs w:val="28"/>
        </w:rPr>
        <w:t>Статьей 17 Закона о защите конкуренции у</w:t>
      </w:r>
      <w:r w:rsidR="00AD7229" w:rsidRPr="00931B26">
        <w:rPr>
          <w:rFonts w:ascii="Times New Roman" w:hAnsi="Times New Roman" w:cs="Times New Roman"/>
          <w:sz w:val="28"/>
          <w:szCs w:val="28"/>
        </w:rPr>
        <w:t>становлены</w:t>
      </w:r>
      <w:r w:rsidR="00AD7229" w:rsidRPr="00604108">
        <w:rPr>
          <w:rFonts w:ascii="Times New Roman" w:hAnsi="Times New Roman" w:cs="Times New Roman"/>
          <w:sz w:val="28"/>
          <w:szCs w:val="28"/>
        </w:rPr>
        <w:t xml:space="preserve"> антимонопольные требования к торгам, запросу котировок цен на товары, запросу предложений, согласно которым при проведении торгов, запроса котировок цен на товары (далее - запрос котировок), запроса предложений.</w:t>
      </w:r>
      <w:r w:rsidR="00E40BC4" w:rsidRPr="00604108">
        <w:rPr>
          <w:rFonts w:ascii="Times New Roman" w:hAnsi="Times New Roman" w:cs="Times New Roman"/>
          <w:sz w:val="28"/>
          <w:szCs w:val="28"/>
        </w:rPr>
        <w:t xml:space="preserve"> </w:t>
      </w:r>
      <w:r w:rsidR="00AD7229" w:rsidRPr="00604108">
        <w:rPr>
          <w:rFonts w:ascii="Times New Roman" w:hAnsi="Times New Roman" w:cs="Times New Roman"/>
          <w:sz w:val="28"/>
          <w:szCs w:val="28"/>
        </w:rPr>
        <w:t>Требования данной статьи распространяются как на ОВ и МСУ при проведении каких-либо торгов, так и на ХС, которые могут выступать заказчиками либо участниками каких-либо торгов.</w:t>
      </w:r>
    </w:p>
    <w:p w:rsidR="00931B26" w:rsidRDefault="00931B26" w:rsidP="00931B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Указанная статья прямо запрещает такие действия как:</w:t>
      </w:r>
    </w:p>
    <w:p w:rsidR="00931B26" w:rsidRDefault="00931B26" w:rsidP="00931B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931B26">
        <w:rPr>
          <w:rFonts w:ascii="Times New Roman" w:hAnsi="Times New Roman" w:cs="Times New Roman"/>
          <w:b/>
          <w:sz w:val="28"/>
          <w:szCs w:val="28"/>
        </w:rPr>
        <w:t>координация организаторами торгов</w:t>
      </w:r>
      <w:r>
        <w:rPr>
          <w:rFonts w:ascii="Times New Roman" w:hAnsi="Times New Roman" w:cs="Times New Roman"/>
          <w:sz w:val="28"/>
          <w:szCs w:val="28"/>
        </w:rPr>
        <w:t xml:space="preserve">, запроса котировок, запроса предложений </w:t>
      </w:r>
      <w:r w:rsidRPr="00931B26">
        <w:rPr>
          <w:rFonts w:ascii="Times New Roman" w:hAnsi="Times New Roman" w:cs="Times New Roman"/>
          <w:b/>
          <w:sz w:val="28"/>
          <w:szCs w:val="28"/>
        </w:rPr>
        <w:t>или заказчиками деятельности их участников</w:t>
      </w:r>
      <w:r>
        <w:rPr>
          <w:rFonts w:ascii="Times New Roman" w:hAnsi="Times New Roman" w:cs="Times New Roman"/>
          <w:sz w:val="28"/>
          <w:szCs w:val="28"/>
        </w:rPr>
        <w:t xml:space="preserve">, а также </w:t>
      </w:r>
      <w:r w:rsidRPr="00931B26">
        <w:rPr>
          <w:rFonts w:ascii="Times New Roman" w:hAnsi="Times New Roman" w:cs="Times New Roman"/>
          <w:b/>
          <w:sz w:val="28"/>
          <w:szCs w:val="28"/>
        </w:rPr>
        <w:t>заключение соглашений между организаторами торгов и (или) заказчиками с участниками этих торгов</w:t>
      </w:r>
      <w:r>
        <w:rPr>
          <w:rFonts w:ascii="Times New Roman" w:hAnsi="Times New Roman" w:cs="Times New Roman"/>
          <w:sz w:val="28"/>
          <w:szCs w:val="28"/>
        </w:rPr>
        <w:t>,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31B26" w:rsidRDefault="00931B26" w:rsidP="00931B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31B26">
        <w:rPr>
          <w:rFonts w:ascii="Times New Roman" w:hAnsi="Times New Roman" w:cs="Times New Roman"/>
          <w:b/>
          <w:sz w:val="28"/>
          <w:szCs w:val="28"/>
        </w:rPr>
        <w:t>создание участнику торгов</w:t>
      </w:r>
      <w:r>
        <w:rPr>
          <w:rFonts w:ascii="Times New Roman" w:hAnsi="Times New Roman" w:cs="Times New Roman"/>
          <w:sz w:val="28"/>
          <w:szCs w:val="28"/>
        </w:rPr>
        <w:t xml:space="preserve">, запроса котировок, запроса предложений или нескольким участникам торгов, запроса котировок, запроса предложений </w:t>
      </w:r>
      <w:r w:rsidRPr="00931B26">
        <w:rPr>
          <w:rFonts w:ascii="Times New Roman" w:hAnsi="Times New Roman" w:cs="Times New Roman"/>
          <w:b/>
          <w:sz w:val="28"/>
          <w:szCs w:val="28"/>
        </w:rPr>
        <w:t>преимущественных условий участия в торгах</w:t>
      </w:r>
      <w:r>
        <w:rPr>
          <w:rFonts w:ascii="Times New Roman" w:hAnsi="Times New Roman" w:cs="Times New Roman"/>
          <w:sz w:val="28"/>
          <w:szCs w:val="28"/>
        </w:rPr>
        <w:t xml:space="preserve">, запросе котировок, запросе предложений, </w:t>
      </w:r>
      <w:r w:rsidRPr="00931B26">
        <w:rPr>
          <w:rFonts w:ascii="Times New Roman" w:hAnsi="Times New Roman" w:cs="Times New Roman"/>
          <w:b/>
          <w:sz w:val="28"/>
          <w:szCs w:val="28"/>
        </w:rPr>
        <w:t>в том числе путем доступа к информации</w:t>
      </w:r>
      <w:r>
        <w:rPr>
          <w:rFonts w:ascii="Times New Roman" w:hAnsi="Times New Roman" w:cs="Times New Roman"/>
          <w:sz w:val="28"/>
          <w:szCs w:val="28"/>
        </w:rPr>
        <w:t>, если иное не установлено федеральным законом;</w:t>
      </w:r>
    </w:p>
    <w:p w:rsidR="00931B26" w:rsidRDefault="00931B26" w:rsidP="00931B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31B26">
        <w:rPr>
          <w:rFonts w:ascii="Times New Roman" w:hAnsi="Times New Roman" w:cs="Times New Roman"/>
          <w:b/>
          <w:sz w:val="28"/>
          <w:szCs w:val="28"/>
        </w:rPr>
        <w:t>) нарушение порядка определения победителя</w:t>
      </w:r>
      <w:r>
        <w:rPr>
          <w:rFonts w:ascii="Times New Roman" w:hAnsi="Times New Roman" w:cs="Times New Roman"/>
          <w:sz w:val="28"/>
          <w:szCs w:val="28"/>
        </w:rPr>
        <w:t xml:space="preserve"> или победителей торгов, запроса котировок, запроса предложений;</w:t>
      </w:r>
    </w:p>
    <w:p w:rsidR="00931B26" w:rsidRDefault="00931B26" w:rsidP="00931B2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931B26">
        <w:rPr>
          <w:rFonts w:ascii="Times New Roman" w:hAnsi="Times New Roman" w:cs="Times New Roman"/>
          <w:b/>
          <w:sz w:val="28"/>
          <w:szCs w:val="28"/>
        </w:rPr>
        <w:t>участие организаторов торгов,</w:t>
      </w:r>
      <w:r>
        <w:rPr>
          <w:rFonts w:ascii="Times New Roman" w:hAnsi="Times New Roman" w:cs="Times New Roman"/>
          <w:sz w:val="28"/>
          <w:szCs w:val="28"/>
        </w:rPr>
        <w:t xml:space="preserve"> запроса котировок, запроса предложений </w:t>
      </w:r>
      <w:r w:rsidRPr="00931B26">
        <w:rPr>
          <w:rFonts w:ascii="Times New Roman" w:hAnsi="Times New Roman" w:cs="Times New Roman"/>
          <w:b/>
          <w:sz w:val="28"/>
          <w:szCs w:val="28"/>
        </w:rPr>
        <w:t>или заказчиков и (или) работников</w:t>
      </w:r>
      <w:r>
        <w:rPr>
          <w:rFonts w:ascii="Times New Roman" w:hAnsi="Times New Roman" w:cs="Times New Roman"/>
          <w:sz w:val="28"/>
          <w:szCs w:val="28"/>
        </w:rPr>
        <w:t xml:space="preserve"> организаторов или работников заказчиков </w:t>
      </w:r>
      <w:r w:rsidRPr="00931B26">
        <w:rPr>
          <w:rFonts w:ascii="Times New Roman" w:hAnsi="Times New Roman" w:cs="Times New Roman"/>
          <w:b/>
          <w:sz w:val="28"/>
          <w:szCs w:val="28"/>
        </w:rPr>
        <w:t>в торгах</w:t>
      </w:r>
      <w:r>
        <w:rPr>
          <w:rFonts w:ascii="Times New Roman" w:hAnsi="Times New Roman" w:cs="Times New Roman"/>
          <w:sz w:val="28"/>
          <w:szCs w:val="28"/>
        </w:rPr>
        <w:t>, запросе котировок, запросе предложений.</w:t>
      </w:r>
    </w:p>
    <w:p w:rsidR="00931B26" w:rsidRDefault="00931B26" w:rsidP="00931B26">
      <w:pPr>
        <w:autoSpaceDE w:val="0"/>
        <w:autoSpaceDN w:val="0"/>
        <w:adjustRightInd w:val="0"/>
        <w:spacing w:after="0" w:line="240" w:lineRule="auto"/>
        <w:ind w:firstLine="567"/>
        <w:jc w:val="both"/>
        <w:rPr>
          <w:rFonts w:ascii="Times New Roman" w:hAnsi="Times New Roman" w:cs="Times New Roman"/>
          <w:sz w:val="28"/>
          <w:szCs w:val="28"/>
        </w:rPr>
      </w:pPr>
    </w:p>
    <w:p w:rsidR="00931B26" w:rsidRDefault="00931B26" w:rsidP="00931B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931B26">
        <w:rPr>
          <w:rFonts w:ascii="Times New Roman" w:hAnsi="Times New Roman" w:cs="Times New Roman"/>
          <w:b/>
          <w:sz w:val="28"/>
          <w:szCs w:val="28"/>
        </w:rPr>
        <w:t>запрещается ограничение конкуренции</w:t>
      </w:r>
      <w:r>
        <w:rPr>
          <w:rFonts w:ascii="Times New Roman" w:hAnsi="Times New Roman" w:cs="Times New Roman"/>
          <w:sz w:val="28"/>
          <w:szCs w:val="28"/>
        </w:rPr>
        <w:t xml:space="preserve"> между участниками торгов, участниками запроса котировок, участниками запроса предложений </w:t>
      </w:r>
      <w:r w:rsidRPr="00931B26">
        <w:rPr>
          <w:rFonts w:ascii="Times New Roman" w:hAnsi="Times New Roman" w:cs="Times New Roman"/>
          <w:b/>
          <w:sz w:val="28"/>
          <w:szCs w:val="28"/>
        </w:rPr>
        <w:t>путем включения в состав лотов товаров, работ, услуг, технологически и функционально не связанных с товарами</w:t>
      </w:r>
      <w:r>
        <w:rPr>
          <w:rFonts w:ascii="Times New Roman" w:hAnsi="Times New Roman" w:cs="Times New Roman"/>
          <w:sz w:val="28"/>
          <w:szCs w:val="28"/>
        </w:rPr>
        <w:t>, работами, услугами, поставки, выполнение, оказание которых являются предметом торгов, запроса котировок, запроса предложений.</w:t>
      </w:r>
    </w:p>
    <w:p w:rsidR="00931B26" w:rsidRDefault="00931B26" w:rsidP="00931B26">
      <w:pPr>
        <w:autoSpaceDE w:val="0"/>
        <w:autoSpaceDN w:val="0"/>
        <w:adjustRightInd w:val="0"/>
        <w:spacing w:after="0" w:line="240" w:lineRule="auto"/>
        <w:jc w:val="both"/>
        <w:rPr>
          <w:rFonts w:ascii="Times New Roman" w:hAnsi="Times New Roman" w:cs="Times New Roman"/>
          <w:sz w:val="28"/>
          <w:szCs w:val="28"/>
        </w:rPr>
      </w:pPr>
    </w:p>
    <w:p w:rsidR="00931B26" w:rsidRDefault="00931B26" w:rsidP="00931B26">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6)</w:t>
      </w:r>
      <w:r w:rsidRPr="00931B26">
        <w:rPr>
          <w:rFonts w:ascii="Times New Roman" w:hAnsi="Times New Roman" w:cs="Times New Roman"/>
          <w:b/>
          <w:bCs/>
          <w:sz w:val="28"/>
          <w:szCs w:val="28"/>
        </w:rPr>
        <w:t xml:space="preserve"> </w:t>
      </w:r>
      <w:r>
        <w:rPr>
          <w:rFonts w:ascii="Times New Roman" w:hAnsi="Times New Roman" w:cs="Times New Roman"/>
          <w:b/>
          <w:bCs/>
          <w:sz w:val="28"/>
          <w:szCs w:val="28"/>
        </w:rPr>
        <w:t>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31B26" w:rsidRDefault="00931B26" w:rsidP="00931B26">
      <w:pPr>
        <w:autoSpaceDE w:val="0"/>
        <w:autoSpaceDN w:val="0"/>
        <w:adjustRightInd w:val="0"/>
        <w:spacing w:after="0" w:line="240" w:lineRule="auto"/>
        <w:ind w:firstLine="567"/>
        <w:jc w:val="both"/>
        <w:rPr>
          <w:rFonts w:ascii="Times New Roman" w:hAnsi="Times New Roman" w:cs="Times New Roman"/>
          <w:sz w:val="28"/>
          <w:szCs w:val="28"/>
        </w:rPr>
      </w:pPr>
    </w:p>
    <w:p w:rsidR="00931B26" w:rsidRDefault="00931B26" w:rsidP="00931B26">
      <w:pPr>
        <w:autoSpaceDE w:val="0"/>
        <w:autoSpaceDN w:val="0"/>
        <w:adjustRightInd w:val="0"/>
        <w:spacing w:before="280" w:after="0" w:line="240" w:lineRule="auto"/>
        <w:ind w:firstLine="540"/>
        <w:jc w:val="both"/>
        <w:rPr>
          <w:rFonts w:ascii="Times New Roman" w:hAnsi="Times New Roman" w:cs="Times New Roman"/>
          <w:sz w:val="28"/>
          <w:szCs w:val="28"/>
        </w:rPr>
      </w:pPr>
    </w:p>
    <w:p w:rsidR="00931B26" w:rsidRPr="00604108" w:rsidRDefault="00931B26" w:rsidP="007C49C9">
      <w:pPr>
        <w:autoSpaceDE w:val="0"/>
        <w:autoSpaceDN w:val="0"/>
        <w:adjustRightInd w:val="0"/>
        <w:spacing w:after="0" w:line="240" w:lineRule="auto"/>
        <w:jc w:val="both"/>
        <w:rPr>
          <w:rFonts w:ascii="Times New Roman" w:hAnsi="Times New Roman" w:cs="Times New Roman"/>
          <w:sz w:val="28"/>
          <w:szCs w:val="28"/>
        </w:rPr>
      </w:pPr>
    </w:p>
    <w:p w:rsidR="00AD7229" w:rsidRDefault="00A210EC" w:rsidP="00AD7229">
      <w:pPr>
        <w:spacing w:before="100" w:beforeAutospacing="1" w:after="100" w:afterAutospacing="1" w:line="240" w:lineRule="auto"/>
        <w:jc w:val="both"/>
        <w:rPr>
          <w:rFonts w:ascii="Times New Roman" w:eastAsia="Times New Roman" w:hAnsi="Times New Roman" w:cs="Times New Roman"/>
          <w:sz w:val="28"/>
          <w:szCs w:val="28"/>
          <w:u w:val="single"/>
        </w:rPr>
      </w:pPr>
      <w:r w:rsidRPr="00A210EC">
        <w:rPr>
          <w:rFonts w:ascii="Times New Roman" w:eastAsia="Times New Roman" w:hAnsi="Times New Roman" w:cs="Times New Roman"/>
          <w:sz w:val="28"/>
          <w:szCs w:val="28"/>
          <w:highlight w:val="yellow"/>
          <w:u w:val="single"/>
        </w:rPr>
        <w:lastRenderedPageBreak/>
        <w:t>ПРИМЕР</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Белгородским УФАС России рассмотрено дело в отношении администрации муниципального р-на о нарушении ч</w:t>
      </w:r>
      <w:r>
        <w:rPr>
          <w:rFonts w:ascii="Times New Roman" w:hAnsi="Times New Roman" w:cs="Times New Roman"/>
          <w:sz w:val="28"/>
          <w:szCs w:val="28"/>
        </w:rPr>
        <w:t xml:space="preserve"> </w:t>
      </w:r>
      <w:r w:rsidRPr="00604108">
        <w:rPr>
          <w:rFonts w:ascii="Times New Roman" w:hAnsi="Times New Roman" w:cs="Times New Roman"/>
          <w:sz w:val="28"/>
          <w:szCs w:val="28"/>
        </w:rPr>
        <w:t>1 и 2 ст.17.</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В ходе рассмотрения дела было установлено, что при проведении торгов в форме аукциона, по продаже права на заключение договора аренды земельного участка из земель с/х назначения , организатором аукциона - Адм. мун. района- </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w:t>
      </w:r>
      <w:r w:rsidRPr="00604108">
        <w:rPr>
          <w:rFonts w:ascii="Times New Roman" w:hAnsi="Times New Roman" w:cs="Times New Roman"/>
          <w:b/>
          <w:sz w:val="28"/>
          <w:szCs w:val="28"/>
        </w:rPr>
        <w:t>не размещен проект договора в извещении о</w:t>
      </w:r>
      <w:r w:rsidRPr="00604108">
        <w:rPr>
          <w:rFonts w:ascii="Times New Roman" w:hAnsi="Times New Roman" w:cs="Times New Roman"/>
          <w:sz w:val="28"/>
          <w:szCs w:val="28"/>
        </w:rPr>
        <w:t xml:space="preserve"> проведении торгов на официальном сайте </w:t>
      </w:r>
      <w:r w:rsidRPr="00604108">
        <w:rPr>
          <w:rFonts w:ascii="Times New Roman" w:hAnsi="Times New Roman" w:cs="Times New Roman"/>
          <w:sz w:val="28"/>
          <w:szCs w:val="28"/>
          <w:lang w:val="en-US"/>
        </w:rPr>
        <w:t>www</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torgi</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gov</w:t>
      </w:r>
      <w:r w:rsidRPr="00604108">
        <w:rPr>
          <w:rFonts w:ascii="Times New Roman" w:hAnsi="Times New Roman" w:cs="Times New Roman"/>
          <w:sz w:val="28"/>
          <w:szCs w:val="28"/>
        </w:rPr>
        <w:t>.</w:t>
      </w:r>
      <w:r w:rsidRPr="00604108">
        <w:rPr>
          <w:rFonts w:ascii="Times New Roman" w:hAnsi="Times New Roman" w:cs="Times New Roman"/>
          <w:sz w:val="28"/>
          <w:szCs w:val="28"/>
          <w:lang w:val="en-US"/>
        </w:rPr>
        <w:t>ru</w:t>
      </w:r>
      <w:r w:rsidRPr="00604108">
        <w:rPr>
          <w:rFonts w:ascii="Times New Roman" w:hAnsi="Times New Roman" w:cs="Times New Roman"/>
          <w:sz w:val="28"/>
          <w:szCs w:val="28"/>
        </w:rPr>
        <w:t xml:space="preserve"> ( п.22 ст.39.11 ЗК РФ обязательно к размещению)</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 в извещении (0) и в печатном СМИ (20%) указан разный % задатка </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в извещении и в печатном СМИ указанные разные номера счетов для перечисления задатка.</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Таким образом, в разных источниках предмет торгов и условия участия определены не точно и противоречат друг другу.</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достоверного описания  может создать неопределенность для потенциальных участников относительно возможности участия и как следствие отказ от участия, а значит ограничить конкуренцию.</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Отсутствие достоверных реквизитов приводит к невозможности соблюсти требования , а значит ограничит доступ к участию в торгах.</w:t>
      </w:r>
    </w:p>
    <w:p w:rsidR="00D03563" w:rsidRPr="00604108" w:rsidRDefault="00D03563" w:rsidP="00D03563">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При таких обстоятельствах Комиссия пришла к выводу о том, что действия Администрации привели  или могли привести к недопущению, ограничению, устранению конкуренции , ограничению доступа к участию в торгах, что нарушает п.1 и</w:t>
      </w:r>
      <w:r>
        <w:rPr>
          <w:rFonts w:ascii="Times New Roman" w:hAnsi="Times New Roman" w:cs="Times New Roman"/>
          <w:sz w:val="28"/>
          <w:szCs w:val="28"/>
        </w:rPr>
        <w:t xml:space="preserve"> </w:t>
      </w:r>
      <w:r w:rsidRPr="00604108">
        <w:rPr>
          <w:rFonts w:ascii="Times New Roman" w:hAnsi="Times New Roman" w:cs="Times New Roman"/>
          <w:sz w:val="28"/>
          <w:szCs w:val="28"/>
        </w:rPr>
        <w:t xml:space="preserve">2 ст.17 Закона о защите конкуренции.  </w:t>
      </w:r>
    </w:p>
    <w:p w:rsidR="00D03563" w:rsidRPr="00604108" w:rsidRDefault="00D03563" w:rsidP="00D03563">
      <w:pPr>
        <w:spacing w:after="0"/>
        <w:ind w:firstLine="708"/>
        <w:jc w:val="both"/>
        <w:rPr>
          <w:rFonts w:ascii="Times New Roman" w:hAnsi="Times New Roman" w:cs="Times New Roman"/>
          <w:sz w:val="28"/>
          <w:szCs w:val="28"/>
        </w:rPr>
      </w:pPr>
    </w:p>
    <w:p w:rsidR="00D03563" w:rsidRDefault="00D03563" w:rsidP="00D03563">
      <w:pPr>
        <w:spacing w:after="0"/>
        <w:ind w:firstLine="708"/>
        <w:jc w:val="both"/>
        <w:rPr>
          <w:rFonts w:ascii="Times New Roman" w:hAnsi="Times New Roman" w:cs="Times New Roman"/>
          <w:sz w:val="28"/>
          <w:szCs w:val="28"/>
        </w:rPr>
      </w:pPr>
    </w:p>
    <w:p w:rsidR="001F662B" w:rsidRDefault="001F662B" w:rsidP="00AD7229">
      <w:pPr>
        <w:spacing w:before="100" w:beforeAutospacing="1" w:after="100" w:afterAutospacing="1" w:line="240" w:lineRule="auto"/>
        <w:jc w:val="both"/>
        <w:rPr>
          <w:rFonts w:ascii="Times New Roman" w:eastAsia="Times New Roman" w:hAnsi="Times New Roman" w:cs="Times New Roman"/>
          <w:sz w:val="28"/>
          <w:szCs w:val="28"/>
        </w:rPr>
      </w:pPr>
    </w:p>
    <w:p w:rsidR="00D03563" w:rsidRDefault="00D03563" w:rsidP="00AD7229">
      <w:pPr>
        <w:spacing w:before="100" w:beforeAutospacing="1" w:after="100" w:afterAutospacing="1" w:line="240" w:lineRule="auto"/>
        <w:jc w:val="both"/>
        <w:rPr>
          <w:rFonts w:ascii="Times New Roman" w:eastAsia="Times New Roman" w:hAnsi="Times New Roman" w:cs="Times New Roman"/>
          <w:sz w:val="28"/>
          <w:szCs w:val="28"/>
        </w:rPr>
      </w:pPr>
    </w:p>
    <w:p w:rsidR="00D03563" w:rsidRDefault="00D03563" w:rsidP="00AD7229">
      <w:pPr>
        <w:spacing w:before="100" w:beforeAutospacing="1" w:after="100" w:afterAutospacing="1" w:line="240" w:lineRule="auto"/>
        <w:jc w:val="both"/>
        <w:rPr>
          <w:rFonts w:ascii="Times New Roman" w:eastAsia="Times New Roman" w:hAnsi="Times New Roman" w:cs="Times New Roman"/>
          <w:sz w:val="28"/>
          <w:szCs w:val="28"/>
        </w:rPr>
      </w:pPr>
    </w:p>
    <w:p w:rsidR="00D03563" w:rsidRDefault="00D03563" w:rsidP="00AD7229">
      <w:pPr>
        <w:spacing w:before="100" w:beforeAutospacing="1" w:after="100" w:afterAutospacing="1" w:line="240" w:lineRule="auto"/>
        <w:jc w:val="both"/>
        <w:rPr>
          <w:rFonts w:ascii="Times New Roman" w:eastAsia="Times New Roman" w:hAnsi="Times New Roman" w:cs="Times New Roman"/>
          <w:sz w:val="28"/>
          <w:szCs w:val="28"/>
        </w:rPr>
      </w:pPr>
    </w:p>
    <w:p w:rsidR="00D03563" w:rsidRPr="00604108" w:rsidRDefault="00D03563" w:rsidP="00AD7229">
      <w:pPr>
        <w:spacing w:before="100" w:beforeAutospacing="1" w:after="100" w:afterAutospacing="1" w:line="240" w:lineRule="auto"/>
        <w:jc w:val="both"/>
        <w:rPr>
          <w:rFonts w:ascii="Times New Roman" w:eastAsia="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D63536" w:rsidRDefault="00D63536" w:rsidP="00621106">
      <w:pPr>
        <w:spacing w:after="0"/>
        <w:ind w:firstLine="708"/>
        <w:jc w:val="both"/>
        <w:rPr>
          <w:rFonts w:ascii="Times New Roman" w:hAnsi="Times New Roman" w:cs="Times New Roman"/>
          <w:sz w:val="28"/>
          <w:szCs w:val="28"/>
        </w:rPr>
      </w:pPr>
    </w:p>
    <w:p w:rsidR="0005227D" w:rsidRPr="00604108" w:rsidRDefault="00304681" w:rsidP="00621106">
      <w:pPr>
        <w:spacing w:after="0"/>
        <w:ind w:firstLine="708"/>
        <w:jc w:val="both"/>
        <w:rPr>
          <w:rFonts w:ascii="Times New Roman" w:hAnsi="Times New Roman" w:cs="Times New Roman"/>
          <w:b/>
          <w:sz w:val="28"/>
          <w:szCs w:val="28"/>
          <w:u w:val="single"/>
        </w:rPr>
      </w:pPr>
      <w:r w:rsidRPr="00604108">
        <w:rPr>
          <w:rFonts w:ascii="Times New Roman" w:hAnsi="Times New Roman" w:cs="Times New Roman"/>
          <w:b/>
          <w:sz w:val="28"/>
          <w:szCs w:val="28"/>
          <w:u w:val="single"/>
        </w:rPr>
        <w:lastRenderedPageBreak/>
        <w:t xml:space="preserve">Ответственность по </w:t>
      </w:r>
      <w:r w:rsidR="00DC2C4B">
        <w:rPr>
          <w:rFonts w:ascii="Times New Roman" w:hAnsi="Times New Roman" w:cs="Times New Roman"/>
          <w:b/>
          <w:sz w:val="28"/>
          <w:szCs w:val="28"/>
          <w:u w:val="single"/>
        </w:rPr>
        <w:t>Ко</w:t>
      </w:r>
      <w:r w:rsidR="003027E3" w:rsidRPr="00604108">
        <w:rPr>
          <w:rFonts w:ascii="Times New Roman" w:hAnsi="Times New Roman" w:cs="Times New Roman"/>
          <w:b/>
          <w:sz w:val="28"/>
          <w:szCs w:val="28"/>
          <w:u w:val="single"/>
        </w:rPr>
        <w:t>АП</w:t>
      </w:r>
      <w:r w:rsidRPr="00604108">
        <w:rPr>
          <w:rFonts w:ascii="Times New Roman" w:hAnsi="Times New Roman" w:cs="Times New Roman"/>
          <w:b/>
          <w:sz w:val="28"/>
          <w:szCs w:val="28"/>
          <w:u w:val="single"/>
        </w:rPr>
        <w:t xml:space="preserve"> РФ за нарушение антимонопольного законодательства</w:t>
      </w:r>
      <w:r w:rsidR="003027E3" w:rsidRPr="00604108">
        <w:rPr>
          <w:rFonts w:ascii="Times New Roman" w:hAnsi="Times New Roman" w:cs="Times New Roman"/>
          <w:b/>
          <w:sz w:val="28"/>
          <w:szCs w:val="28"/>
          <w:u w:val="single"/>
        </w:rPr>
        <w:t>.</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Нарушение антимонопольного законодательства влечет привлечение виновных лиц к административной ответственности.</w:t>
      </w:r>
    </w:p>
    <w:p w:rsidR="001F32D0" w:rsidRPr="00604108" w:rsidRDefault="001F32D0" w:rsidP="00621106">
      <w:pPr>
        <w:spacing w:after="0"/>
        <w:ind w:firstLine="708"/>
        <w:jc w:val="both"/>
        <w:rPr>
          <w:rFonts w:ascii="Times New Roman" w:hAnsi="Times New Roman" w:cs="Times New Roman"/>
          <w:sz w:val="28"/>
          <w:szCs w:val="28"/>
        </w:rPr>
      </w:pPr>
      <w:r w:rsidRPr="00604108">
        <w:rPr>
          <w:rFonts w:ascii="Times New Roman" w:hAnsi="Times New Roman" w:cs="Times New Roman"/>
          <w:sz w:val="28"/>
          <w:szCs w:val="28"/>
        </w:rPr>
        <w:t xml:space="preserve">Так,  </w:t>
      </w:r>
      <w:r w:rsidRPr="00604108">
        <w:rPr>
          <w:rFonts w:ascii="Times New Roman" w:hAnsi="Times New Roman" w:cs="Times New Roman"/>
          <w:b/>
          <w:sz w:val="28"/>
          <w:szCs w:val="28"/>
        </w:rPr>
        <w:t>нарушение статей 15, 17</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1 ст. 14.9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8"/>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1 ст. 14.9 КоАП РФ </w:t>
      </w:r>
      <w:r w:rsidRPr="00604108">
        <w:rPr>
          <w:rFonts w:ascii="Times New Roman" w:hAnsi="Times New Roman" w:cs="Times New Roman"/>
          <w:b/>
          <w:sz w:val="28"/>
          <w:szCs w:val="28"/>
        </w:rPr>
        <w:t xml:space="preserve">действия (бездействие) должностных лиц </w:t>
      </w:r>
      <w:r w:rsidRPr="00604108">
        <w:rPr>
          <w:rFonts w:ascii="Times New Roman" w:hAnsi="Times New Roman" w:cs="Times New Roman"/>
          <w:sz w:val="28"/>
          <w:szCs w:val="28"/>
        </w:rPr>
        <w:t xml:space="preserve">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w:t>
      </w:r>
      <w:r w:rsidRPr="00604108">
        <w:rPr>
          <w:rFonts w:ascii="Times New Roman" w:hAnsi="Times New Roman" w:cs="Times New Roman"/>
          <w:b/>
          <w:sz w:val="28"/>
          <w:szCs w:val="28"/>
        </w:rPr>
        <w:t xml:space="preserve">которые недопустимы в соответствии с антимонопольным </w:t>
      </w:r>
      <w:hyperlink r:id="rId13"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w:t>
      </w:r>
      <w:r w:rsidRPr="00604108">
        <w:rPr>
          <w:rFonts w:ascii="Times New Roman" w:hAnsi="Times New Roman" w:cs="Times New Roman"/>
          <w:sz w:val="28"/>
          <w:szCs w:val="28"/>
        </w:rPr>
        <w:t xml:space="preserve"> за исключением случаев, предусмотренных </w:t>
      </w:r>
      <w:hyperlink r:id="rId14" w:history="1">
        <w:r w:rsidRPr="00604108">
          <w:rPr>
            <w:rFonts w:ascii="Times New Roman" w:hAnsi="Times New Roman" w:cs="Times New Roman"/>
            <w:sz w:val="28"/>
            <w:szCs w:val="28"/>
          </w:rPr>
          <w:t>частью 7 статьи 14.32</w:t>
        </w:r>
      </w:hyperlink>
      <w:r w:rsidRPr="00604108">
        <w:rPr>
          <w:rFonts w:ascii="Times New Roman" w:hAnsi="Times New Roman" w:cs="Times New Roman"/>
          <w:sz w:val="28"/>
          <w:szCs w:val="28"/>
        </w:rPr>
        <w:t xml:space="preserve"> настоящего Кодекса, </w:t>
      </w:r>
      <w:r w:rsidRPr="00604108">
        <w:rPr>
          <w:rFonts w:ascii="Times New Roman" w:hAnsi="Times New Roman" w:cs="Times New Roman"/>
          <w:b/>
          <w:sz w:val="28"/>
          <w:szCs w:val="28"/>
        </w:rPr>
        <w:t xml:space="preserve">влекут наложение административного штрафа на должностных лиц в размере от </w:t>
      </w:r>
      <w:r w:rsidR="00E40BC4" w:rsidRPr="00604108">
        <w:rPr>
          <w:rFonts w:ascii="Times New Roman" w:hAnsi="Times New Roman" w:cs="Times New Roman"/>
          <w:b/>
          <w:sz w:val="28"/>
          <w:szCs w:val="28"/>
        </w:rPr>
        <w:t>15-50</w:t>
      </w:r>
      <w:r w:rsidRPr="00604108">
        <w:rPr>
          <w:rFonts w:ascii="Times New Roman" w:hAnsi="Times New Roman" w:cs="Times New Roman"/>
          <w:b/>
          <w:sz w:val="28"/>
          <w:szCs w:val="28"/>
        </w:rPr>
        <w:t xml:space="preserve"> тысяч рублей.</w:t>
      </w:r>
      <w:r w:rsidR="00E40BC4" w:rsidRPr="00604108">
        <w:rPr>
          <w:rFonts w:ascii="Times New Roman" w:hAnsi="Times New Roman" w:cs="Times New Roman"/>
          <w:b/>
          <w:sz w:val="28"/>
          <w:szCs w:val="28"/>
        </w:rPr>
        <w:t xml:space="preserve"> </w:t>
      </w:r>
    </w:p>
    <w:p w:rsidR="001F32D0" w:rsidRPr="00604108" w:rsidRDefault="00E40BC4" w:rsidP="00621106">
      <w:pPr>
        <w:autoSpaceDE w:val="0"/>
        <w:autoSpaceDN w:val="0"/>
        <w:adjustRightInd w:val="0"/>
        <w:spacing w:after="0"/>
        <w:ind w:firstLine="708"/>
        <w:jc w:val="both"/>
        <w:rPr>
          <w:rFonts w:ascii="Times New Roman" w:hAnsi="Times New Roman" w:cs="Times New Roman"/>
          <w:sz w:val="28"/>
          <w:szCs w:val="28"/>
        </w:rPr>
      </w:pPr>
      <w:r w:rsidRPr="00604108">
        <w:rPr>
          <w:rFonts w:ascii="Times New Roman" w:hAnsi="Times New Roman" w:cs="Times New Roman"/>
          <w:b/>
          <w:sz w:val="28"/>
          <w:szCs w:val="28"/>
        </w:rPr>
        <w:t xml:space="preserve">За повторное </w:t>
      </w:r>
      <w:r w:rsidR="001F32D0" w:rsidRPr="00604108">
        <w:rPr>
          <w:rFonts w:ascii="Times New Roman" w:hAnsi="Times New Roman" w:cs="Times New Roman"/>
          <w:sz w:val="28"/>
          <w:szCs w:val="28"/>
        </w:rPr>
        <w:t xml:space="preserve"> ч. 2 ст. 14.9 КоАП РФ </w:t>
      </w:r>
      <w:r w:rsidRPr="00604108">
        <w:rPr>
          <w:rFonts w:ascii="Times New Roman" w:hAnsi="Times New Roman" w:cs="Times New Roman"/>
          <w:sz w:val="28"/>
          <w:szCs w:val="28"/>
        </w:rPr>
        <w:t xml:space="preserve"> - </w:t>
      </w:r>
      <w:r w:rsidR="001F32D0" w:rsidRPr="00604108">
        <w:rPr>
          <w:rFonts w:ascii="Times New Roman" w:hAnsi="Times New Roman" w:cs="Times New Roman"/>
          <w:sz w:val="28"/>
          <w:szCs w:val="28"/>
        </w:rPr>
        <w:t xml:space="preserve"> дисквалификаци</w:t>
      </w:r>
      <w:r w:rsidRPr="00604108">
        <w:rPr>
          <w:rFonts w:ascii="Times New Roman" w:hAnsi="Times New Roman" w:cs="Times New Roman"/>
          <w:sz w:val="28"/>
          <w:szCs w:val="28"/>
        </w:rPr>
        <w:t>я</w:t>
      </w:r>
      <w:r w:rsidR="001F32D0" w:rsidRPr="00604108">
        <w:rPr>
          <w:rFonts w:ascii="Times New Roman" w:hAnsi="Times New Roman" w:cs="Times New Roman"/>
          <w:sz w:val="28"/>
          <w:szCs w:val="28"/>
        </w:rPr>
        <w:t xml:space="preserve"> на срок до </w:t>
      </w:r>
      <w:r w:rsidRPr="00604108">
        <w:rPr>
          <w:rFonts w:ascii="Times New Roman" w:hAnsi="Times New Roman" w:cs="Times New Roman"/>
          <w:sz w:val="28"/>
          <w:szCs w:val="28"/>
        </w:rPr>
        <w:t>3-</w:t>
      </w:r>
      <w:r w:rsidR="001F32D0" w:rsidRPr="00604108">
        <w:rPr>
          <w:rFonts w:ascii="Times New Roman" w:hAnsi="Times New Roman" w:cs="Times New Roman"/>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b/>
          <w:sz w:val="28"/>
          <w:szCs w:val="28"/>
        </w:rPr>
        <w:t>Нарушение статьи 16</w:t>
      </w:r>
      <w:r w:rsidRPr="00604108">
        <w:rPr>
          <w:rFonts w:ascii="Times New Roman" w:hAnsi="Times New Roman" w:cs="Times New Roman"/>
          <w:sz w:val="28"/>
          <w:szCs w:val="28"/>
        </w:rPr>
        <w:t xml:space="preserve"> Федерального закона от 26.07.2006 № 135-ФЗ «О защите конкуренции» предусматривает ответственность для должностных лиц органов власти в соответствии </w:t>
      </w:r>
      <w:r w:rsidRPr="00604108">
        <w:rPr>
          <w:rFonts w:ascii="Times New Roman" w:hAnsi="Times New Roman" w:cs="Times New Roman"/>
          <w:b/>
          <w:sz w:val="28"/>
          <w:szCs w:val="28"/>
        </w:rPr>
        <w:t>с ч. 7 ст. 14.32 КоАП РФ</w:t>
      </w:r>
      <w:r w:rsidRPr="00604108">
        <w:rPr>
          <w:rFonts w:ascii="Times New Roman" w:hAnsi="Times New Roman" w:cs="Times New Roman"/>
          <w:sz w:val="28"/>
          <w:szCs w:val="28"/>
        </w:rPr>
        <w:t>.</w:t>
      </w:r>
    </w:p>
    <w:p w:rsidR="001F32D0" w:rsidRPr="00604108" w:rsidRDefault="001F32D0" w:rsidP="00621106">
      <w:pPr>
        <w:autoSpaceDE w:val="0"/>
        <w:autoSpaceDN w:val="0"/>
        <w:adjustRightInd w:val="0"/>
        <w:spacing w:after="0"/>
        <w:ind w:firstLine="709"/>
        <w:jc w:val="both"/>
        <w:rPr>
          <w:rFonts w:ascii="Times New Roman" w:hAnsi="Times New Roman" w:cs="Times New Roman"/>
          <w:b/>
          <w:sz w:val="28"/>
          <w:szCs w:val="28"/>
        </w:rPr>
      </w:pPr>
      <w:r w:rsidRPr="00604108">
        <w:rPr>
          <w:rFonts w:ascii="Times New Roman" w:hAnsi="Times New Roman" w:cs="Times New Roman"/>
          <w:sz w:val="28"/>
          <w:szCs w:val="28"/>
        </w:rPr>
        <w:t xml:space="preserve">В силу ч. 7 ст. 14.32 КоАП РФ </w:t>
      </w:r>
      <w:r w:rsidRPr="00604108">
        <w:rPr>
          <w:rFonts w:ascii="Times New Roman" w:hAnsi="Times New Roman" w:cs="Times New Roman"/>
          <w:b/>
          <w:sz w:val="28"/>
          <w:szCs w:val="28"/>
        </w:rPr>
        <w:t>заключение</w:t>
      </w:r>
      <w:r w:rsidRPr="00604108">
        <w:rPr>
          <w:rFonts w:ascii="Times New Roman" w:hAnsi="Times New Roman" w:cs="Times New Roman"/>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w:t>
      </w:r>
      <w:r w:rsidRPr="00604108">
        <w:rPr>
          <w:rFonts w:ascii="Times New Roman" w:hAnsi="Times New Roman" w:cs="Times New Roman"/>
          <w:b/>
          <w:sz w:val="28"/>
          <w:szCs w:val="28"/>
        </w:rPr>
        <w:t xml:space="preserve">недопустимого в соответствии с антимонопольным </w:t>
      </w:r>
      <w:hyperlink r:id="rId15" w:history="1">
        <w:r w:rsidRPr="00604108">
          <w:rPr>
            <w:rFonts w:ascii="Times New Roman" w:hAnsi="Times New Roman" w:cs="Times New Roman"/>
            <w:b/>
            <w:sz w:val="28"/>
            <w:szCs w:val="28"/>
          </w:rPr>
          <w:t>законодательством</w:t>
        </w:r>
      </w:hyperlink>
      <w:r w:rsidRPr="00604108">
        <w:rPr>
          <w:rFonts w:ascii="Times New Roman" w:hAnsi="Times New Roman" w:cs="Times New Roman"/>
          <w:b/>
          <w:sz w:val="28"/>
          <w:szCs w:val="28"/>
        </w:rPr>
        <w:t xml:space="preserve"> Российской Федерации соглашения</w:t>
      </w:r>
      <w:r w:rsidRPr="00604108">
        <w:rPr>
          <w:rFonts w:ascii="Times New Roman" w:hAnsi="Times New Roman" w:cs="Times New Roman"/>
          <w:sz w:val="28"/>
          <w:szCs w:val="28"/>
        </w:rPr>
        <w:t xml:space="preserve"> </w:t>
      </w:r>
      <w:r w:rsidRPr="00604108">
        <w:rPr>
          <w:rFonts w:ascii="Times New Roman" w:hAnsi="Times New Roman" w:cs="Times New Roman"/>
          <w:b/>
          <w:sz w:val="28"/>
          <w:szCs w:val="28"/>
        </w:rPr>
        <w:t>либо</w:t>
      </w:r>
      <w:r w:rsidRPr="00604108">
        <w:rPr>
          <w:rFonts w:ascii="Times New Roman" w:hAnsi="Times New Roman" w:cs="Times New Roman"/>
          <w:sz w:val="28"/>
          <w:szCs w:val="28"/>
        </w:rPr>
        <w:t xml:space="preserve"> осуществление указанными органами или организациями недопустимых в соответствии с антимонопольным законодательством Российской Федерации </w:t>
      </w:r>
      <w:r w:rsidRPr="00604108">
        <w:rPr>
          <w:rFonts w:ascii="Times New Roman" w:hAnsi="Times New Roman" w:cs="Times New Roman"/>
          <w:b/>
          <w:sz w:val="28"/>
          <w:szCs w:val="28"/>
        </w:rPr>
        <w:t xml:space="preserve">согласованных действий влечет наложение административного штрафа на должностных лиц в размере от </w:t>
      </w:r>
      <w:r w:rsidR="00E40BC4" w:rsidRPr="00604108">
        <w:rPr>
          <w:rFonts w:ascii="Times New Roman" w:hAnsi="Times New Roman" w:cs="Times New Roman"/>
          <w:b/>
          <w:sz w:val="28"/>
          <w:szCs w:val="28"/>
        </w:rPr>
        <w:t>20-50</w:t>
      </w:r>
      <w:r w:rsidRPr="00604108">
        <w:rPr>
          <w:rFonts w:ascii="Times New Roman" w:hAnsi="Times New Roman" w:cs="Times New Roman"/>
          <w:b/>
          <w:sz w:val="28"/>
          <w:szCs w:val="28"/>
        </w:rPr>
        <w:t xml:space="preserve"> тысяч рублей или дисквалификацию на срок до </w:t>
      </w:r>
      <w:r w:rsidR="00E40BC4" w:rsidRPr="00604108">
        <w:rPr>
          <w:rFonts w:ascii="Times New Roman" w:hAnsi="Times New Roman" w:cs="Times New Roman"/>
          <w:b/>
          <w:sz w:val="28"/>
          <w:szCs w:val="28"/>
        </w:rPr>
        <w:t>3-</w:t>
      </w:r>
      <w:r w:rsidRPr="00604108">
        <w:rPr>
          <w:rFonts w:ascii="Times New Roman" w:hAnsi="Times New Roman" w:cs="Times New Roman"/>
          <w:b/>
          <w:sz w:val="28"/>
          <w:szCs w:val="28"/>
        </w:rPr>
        <w:t>х лет.</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lastRenderedPageBreak/>
        <w:t>Нарушение статьи 16 Федерального закона от 26.07.2006 № 135-ФЗ «О защите конкуренции» предусматривает ответственность для хозяйствующих субъектов в соответствии с ч. 4 ст. 14.32 КоАП РФ.</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1F32D0" w:rsidRPr="00604108" w:rsidRDefault="001F32D0" w:rsidP="00621106">
      <w:pPr>
        <w:autoSpaceDE w:val="0"/>
        <w:autoSpaceDN w:val="0"/>
        <w:adjustRightInd w:val="0"/>
        <w:spacing w:after="0"/>
        <w:ind w:firstLine="709"/>
        <w:jc w:val="both"/>
        <w:rPr>
          <w:rFonts w:ascii="Times New Roman" w:hAnsi="Times New Roman" w:cs="Times New Roman"/>
          <w:sz w:val="28"/>
          <w:szCs w:val="28"/>
        </w:rPr>
      </w:pPr>
      <w:r w:rsidRPr="00604108">
        <w:rPr>
          <w:rFonts w:ascii="Times New Roman" w:hAnsi="Times New Roman" w:cs="Times New Roman"/>
          <w:sz w:val="28"/>
          <w:szCs w:val="28"/>
        </w:rPr>
        <w:t xml:space="preserve">В силу ч. 4 ст. 14.32 КоАП РФ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r:id="rId16" w:history="1">
        <w:r w:rsidRPr="00604108">
          <w:rPr>
            <w:rFonts w:ascii="Times New Roman" w:hAnsi="Times New Roman" w:cs="Times New Roman"/>
            <w:sz w:val="28"/>
            <w:szCs w:val="28"/>
          </w:rPr>
          <w:t>частями 1</w:t>
        </w:r>
      </w:hyperlink>
      <w:r w:rsidRPr="00604108">
        <w:rPr>
          <w:rFonts w:ascii="Times New Roman" w:hAnsi="Times New Roman" w:cs="Times New Roman"/>
          <w:sz w:val="28"/>
          <w:szCs w:val="28"/>
        </w:rPr>
        <w:t xml:space="preserve"> - </w:t>
      </w:r>
      <w:hyperlink r:id="rId17" w:history="1">
        <w:r w:rsidRPr="00604108">
          <w:rPr>
            <w:rFonts w:ascii="Times New Roman" w:hAnsi="Times New Roman" w:cs="Times New Roman"/>
            <w:sz w:val="28"/>
            <w:szCs w:val="28"/>
          </w:rPr>
          <w:t>3</w:t>
        </w:r>
      </w:hyperlink>
      <w:r w:rsidRPr="00604108">
        <w:rPr>
          <w:rFonts w:ascii="Times New Roman" w:hAnsi="Times New Roman" w:cs="Times New Roman"/>
          <w:sz w:val="28"/>
          <w:szCs w:val="28"/>
        </w:rPr>
        <w:t xml:space="preserve"> настоящей статьи, влечет наложение административного штрафа на должностных лиц в размере от пятнадцати тысяч до тридцати тысяч рублей; на юридических лиц - влечет наложение оборотного штрафа.</w:t>
      </w:r>
    </w:p>
    <w:p w:rsidR="00E40BC4" w:rsidRPr="00604108" w:rsidRDefault="00E40BC4" w:rsidP="00621106">
      <w:pPr>
        <w:autoSpaceDE w:val="0"/>
        <w:autoSpaceDN w:val="0"/>
        <w:adjustRightInd w:val="0"/>
        <w:spacing w:after="0"/>
        <w:ind w:firstLine="709"/>
        <w:jc w:val="both"/>
        <w:rPr>
          <w:rFonts w:ascii="Times New Roman" w:hAnsi="Times New Roman" w:cs="Times New Roman"/>
          <w:sz w:val="28"/>
          <w:szCs w:val="28"/>
        </w:rPr>
      </w:pPr>
    </w:p>
    <w:p w:rsidR="00E40BC4" w:rsidRDefault="00E40BC4" w:rsidP="00621106">
      <w:pPr>
        <w:autoSpaceDE w:val="0"/>
        <w:autoSpaceDN w:val="0"/>
        <w:adjustRightInd w:val="0"/>
        <w:spacing w:after="0"/>
        <w:ind w:firstLine="709"/>
        <w:jc w:val="both"/>
        <w:rPr>
          <w:rFonts w:ascii="Times New Roman" w:hAnsi="Times New Roman" w:cs="Times New Roman"/>
          <w:sz w:val="28"/>
          <w:szCs w:val="28"/>
        </w:rPr>
      </w:pPr>
    </w:p>
    <w:p w:rsidR="00DC2C4B" w:rsidRDefault="00DC2C4B" w:rsidP="00621106">
      <w:pPr>
        <w:autoSpaceDE w:val="0"/>
        <w:autoSpaceDN w:val="0"/>
        <w:adjustRightInd w:val="0"/>
        <w:spacing w:after="0"/>
        <w:ind w:firstLine="709"/>
        <w:jc w:val="both"/>
        <w:rPr>
          <w:rFonts w:ascii="Times New Roman" w:hAnsi="Times New Roman" w:cs="Times New Roman"/>
          <w:sz w:val="28"/>
          <w:szCs w:val="28"/>
        </w:rPr>
      </w:pPr>
    </w:p>
    <w:p w:rsidR="00DC2C4B" w:rsidRDefault="00DC2C4B" w:rsidP="00621106">
      <w:pPr>
        <w:autoSpaceDE w:val="0"/>
        <w:autoSpaceDN w:val="0"/>
        <w:adjustRightInd w:val="0"/>
        <w:spacing w:after="0"/>
        <w:ind w:firstLine="709"/>
        <w:jc w:val="both"/>
        <w:rPr>
          <w:rFonts w:ascii="Times New Roman" w:hAnsi="Times New Roman" w:cs="Times New Roman"/>
          <w:sz w:val="28"/>
          <w:szCs w:val="28"/>
        </w:rPr>
      </w:pPr>
    </w:p>
    <w:p w:rsidR="00DC2C4B" w:rsidRDefault="00DC2C4B" w:rsidP="00621106">
      <w:pPr>
        <w:autoSpaceDE w:val="0"/>
        <w:autoSpaceDN w:val="0"/>
        <w:adjustRightInd w:val="0"/>
        <w:spacing w:after="0"/>
        <w:ind w:firstLine="709"/>
        <w:jc w:val="both"/>
        <w:rPr>
          <w:rFonts w:ascii="Times New Roman" w:hAnsi="Times New Roman" w:cs="Times New Roman"/>
          <w:sz w:val="28"/>
          <w:szCs w:val="28"/>
        </w:rPr>
      </w:pPr>
    </w:p>
    <w:p w:rsidR="00DC2C4B" w:rsidRDefault="00DC2C4B" w:rsidP="00621106">
      <w:pPr>
        <w:autoSpaceDE w:val="0"/>
        <w:autoSpaceDN w:val="0"/>
        <w:adjustRightInd w:val="0"/>
        <w:spacing w:after="0"/>
        <w:ind w:firstLine="709"/>
        <w:jc w:val="both"/>
        <w:rPr>
          <w:rFonts w:ascii="Times New Roman" w:hAnsi="Times New Roman" w:cs="Times New Roman"/>
          <w:sz w:val="28"/>
          <w:szCs w:val="28"/>
        </w:rPr>
      </w:pPr>
    </w:p>
    <w:p w:rsidR="00DC2C4B" w:rsidRPr="007D6A4A" w:rsidRDefault="00DC2C4B" w:rsidP="00621106">
      <w:pPr>
        <w:autoSpaceDE w:val="0"/>
        <w:autoSpaceDN w:val="0"/>
        <w:adjustRightInd w:val="0"/>
        <w:spacing w:after="0"/>
        <w:ind w:firstLine="709"/>
        <w:jc w:val="both"/>
        <w:rPr>
          <w:rFonts w:ascii="Times New Roman" w:hAnsi="Times New Roman" w:cs="Times New Roman"/>
          <w:sz w:val="28"/>
          <w:szCs w:val="28"/>
        </w:rPr>
      </w:pPr>
    </w:p>
    <w:p w:rsidR="00E15FDE" w:rsidRPr="00B9580D" w:rsidRDefault="00E15FDE" w:rsidP="00304681">
      <w:pPr>
        <w:autoSpaceDE w:val="0"/>
        <w:autoSpaceDN w:val="0"/>
        <w:adjustRightInd w:val="0"/>
        <w:spacing w:after="0"/>
        <w:ind w:firstLine="709"/>
        <w:jc w:val="both"/>
        <w:rPr>
          <w:rFonts w:ascii="Times New Roman" w:hAnsi="Times New Roman" w:cs="Times New Roman"/>
          <w:sz w:val="24"/>
          <w:szCs w:val="24"/>
        </w:rPr>
      </w:pPr>
    </w:p>
    <w:p w:rsidR="00227958" w:rsidRPr="00B9580D" w:rsidRDefault="00227958" w:rsidP="00304681">
      <w:pPr>
        <w:autoSpaceDE w:val="0"/>
        <w:autoSpaceDN w:val="0"/>
        <w:adjustRightInd w:val="0"/>
        <w:spacing w:after="0"/>
        <w:ind w:firstLine="709"/>
        <w:jc w:val="both"/>
        <w:rPr>
          <w:rFonts w:ascii="Times New Roman" w:hAnsi="Times New Roman" w:cs="Times New Roman"/>
          <w:sz w:val="24"/>
          <w:szCs w:val="24"/>
        </w:rPr>
      </w:pPr>
    </w:p>
    <w:p w:rsidR="00227958"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5210175" cy="1552575"/>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45363" cy="1920875"/>
                      <a:chOff x="1066800" y="533400"/>
                      <a:chExt cx="7345363" cy="1920875"/>
                    </a:xfrm>
                  </a:grpSpPr>
                  <a:sp>
                    <a:nvSpPr>
                      <a:cNvPr id="15362" name="Rectangle 3"/>
                      <a:cNvSpPr>
                        <a:spLocks noChangeArrowheads="1"/>
                      </a:cNvSpPr>
                    </a:nvSpPr>
                    <a:spPr bwMode="auto">
                      <a:xfrm>
                        <a:off x="1066800" y="533400"/>
                        <a:ext cx="7345363" cy="1920875"/>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pPr algn="ctr"/>
                          <a:endParaRPr lang="ru-RU" sz="4000" b="1" dirty="0">
                            <a:solidFill>
                              <a:srgbClr val="333399"/>
                            </a:solidFill>
                          </a:endParaRPr>
                        </a:p>
                        <a:p>
                          <a:pPr algn="ctr"/>
                          <a:r>
                            <a:rPr lang="ru-RU" sz="4000" b="1" dirty="0">
                              <a:solidFill>
                                <a:srgbClr val="00B0F0"/>
                              </a:solidFill>
                            </a:rPr>
                            <a:t>СПАСИБО ЗА ВНИМАНИЕ!</a:t>
                          </a:r>
                          <a:r>
                            <a:rPr lang="en-US" sz="2000" b="1" dirty="0"/>
                            <a:t/>
                          </a:r>
                          <a:br>
                            <a:rPr lang="en-US" sz="2000" b="1" dirty="0"/>
                          </a:br>
                          <a:endParaRPr lang="ru-RU" sz="2000" b="1" dirty="0"/>
                        </a:p>
                        <a:p>
                          <a:pPr algn="ctr"/>
                          <a:endParaRPr lang="ru-RU" sz="2000" b="1" dirty="0"/>
                        </a:p>
                      </a:txBody>
                      <a:useSpRect/>
                    </a:txSp>
                  </a:sp>
                </lc:lockedCanvas>
              </a:graphicData>
            </a:graphic>
          </wp:inline>
        </w:drawing>
      </w:r>
    </w:p>
    <w:p w:rsidR="00227958" w:rsidRPr="00BD2973" w:rsidRDefault="00227958" w:rsidP="00304681">
      <w:pPr>
        <w:autoSpaceDE w:val="0"/>
        <w:autoSpaceDN w:val="0"/>
        <w:adjustRightInd w:val="0"/>
        <w:spacing w:after="0"/>
        <w:ind w:firstLine="709"/>
        <w:jc w:val="both"/>
        <w:rPr>
          <w:rFonts w:ascii="Times New Roman" w:hAnsi="Times New Roman" w:cs="Times New Roman"/>
          <w:sz w:val="28"/>
          <w:szCs w:val="28"/>
        </w:rPr>
      </w:pPr>
      <w:r w:rsidRPr="00227958">
        <w:rPr>
          <w:rFonts w:ascii="Times New Roman" w:hAnsi="Times New Roman" w:cs="Times New Roman"/>
          <w:noProof/>
          <w:sz w:val="28"/>
          <w:szCs w:val="28"/>
        </w:rPr>
        <w:drawing>
          <wp:inline distT="0" distB="0" distL="0" distR="0">
            <wp:extent cx="4591050" cy="72390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29300" cy="720725"/>
                      <a:chOff x="1619250" y="2852738"/>
                      <a:chExt cx="5829300" cy="720725"/>
                    </a:xfrm>
                  </a:grpSpPr>
                  <a:grpSp>
                    <a:nvGrpSpPr>
                      <a:cNvPr id="15363" name="Group 11"/>
                      <a:cNvGrpSpPr>
                        <a:grpSpLocks/>
                      </a:cNvGrpSpPr>
                    </a:nvGrpSpPr>
                    <a:grpSpPr bwMode="auto">
                      <a:xfrm>
                        <a:off x="1619250" y="2852738"/>
                        <a:ext cx="5829300" cy="720725"/>
                        <a:chOff x="1856431" y="3462536"/>
                        <a:chExt cx="4005743" cy="720888"/>
                      </a:xfrm>
                    </a:grpSpPr>
                    <a:pic>
                      <a:nvPicPr>
                        <a:cNvPr id="15364" name="Picture 5" descr="FAS-logo-color.jpg"/>
                        <a:cNvPicPr>
                          <a:picLocks noChangeAspect="1"/>
                        </a:cNvPicPr>
                      </a:nvPicPr>
                      <a:blipFill>
                        <a:blip r:embed="rId18"/>
                        <a:srcRect/>
                        <a:stretch>
                          <a:fillRect/>
                        </a:stretch>
                      </a:blipFill>
                      <a:spPr bwMode="auto">
                        <a:xfrm>
                          <a:off x="1856431" y="3462536"/>
                          <a:ext cx="533399" cy="720888"/>
                        </a:xfrm>
                        <a:prstGeom prst="rect">
                          <a:avLst/>
                        </a:prstGeom>
                        <a:noFill/>
                        <a:ln w="9525">
                          <a:noFill/>
                          <a:miter lim="800000"/>
                          <a:headEnd/>
                          <a:tailEnd/>
                        </a:ln>
                      </a:spPr>
                    </a:pic>
                    <a:sp>
                      <a:nvSpPr>
                        <a:cNvPr id="15365" name="TextBox 8"/>
                        <a:cNvSpPr txBox="1">
                          <a:spLocks noChangeArrowheads="1"/>
                        </a:cNvSpPr>
                      </a:nvSpPr>
                      <a:spPr bwMode="auto">
                        <a:xfrm>
                          <a:off x="2531346" y="3534544"/>
                          <a:ext cx="3330828" cy="554556"/>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sz="2400" kern="1200">
                                <a:solidFill>
                                  <a:schemeClr val="tx1"/>
                                </a:solidFill>
                                <a:latin typeface="Arial" charset="0"/>
                                <a:ea typeface="ＭＳ Ｐゴシック" pitchFamily="34" charset="-128"/>
                                <a:cs typeface="+mn-cs"/>
                              </a:defRPr>
                            </a:lvl1pPr>
                            <a:lvl2pPr marL="457200" algn="l" rtl="0" fontAlgn="base">
                              <a:spcBef>
                                <a:spcPct val="0"/>
                              </a:spcBef>
                              <a:spcAft>
                                <a:spcPct val="0"/>
                              </a:spcAft>
                              <a:defRPr sz="2400" kern="1200">
                                <a:solidFill>
                                  <a:schemeClr val="tx1"/>
                                </a:solidFill>
                                <a:latin typeface="Arial" charset="0"/>
                                <a:ea typeface="ＭＳ Ｐゴシック" pitchFamily="34" charset="-128"/>
                                <a:cs typeface="+mn-cs"/>
                              </a:defRPr>
                            </a:lvl2pPr>
                            <a:lvl3pPr marL="914400" algn="l" rtl="0" fontAlgn="base">
                              <a:spcBef>
                                <a:spcPct val="0"/>
                              </a:spcBef>
                              <a:spcAft>
                                <a:spcPct val="0"/>
                              </a:spcAft>
                              <a:defRPr sz="2400" kern="1200">
                                <a:solidFill>
                                  <a:schemeClr val="tx1"/>
                                </a:solidFill>
                                <a:latin typeface="Arial" charset="0"/>
                                <a:ea typeface="ＭＳ Ｐゴシック" pitchFamily="34" charset="-128"/>
                                <a:cs typeface="+mn-cs"/>
                              </a:defRPr>
                            </a:lvl3pPr>
                            <a:lvl4pPr marL="1371600" algn="l" rtl="0" fontAlgn="base">
                              <a:spcBef>
                                <a:spcPct val="0"/>
                              </a:spcBef>
                              <a:spcAft>
                                <a:spcPct val="0"/>
                              </a:spcAft>
                              <a:defRPr sz="2400" kern="1200">
                                <a:solidFill>
                                  <a:schemeClr val="tx1"/>
                                </a:solidFill>
                                <a:latin typeface="Arial" charset="0"/>
                                <a:ea typeface="ＭＳ Ｐゴシック" pitchFamily="34" charset="-128"/>
                                <a:cs typeface="+mn-cs"/>
                              </a:defRPr>
                            </a:lvl4pPr>
                            <a:lvl5pPr marL="1828800" algn="l" rtl="0" fontAlgn="base">
                              <a:spcBef>
                                <a:spcPct val="0"/>
                              </a:spcBef>
                              <a:spcAft>
                                <a:spcPct val="0"/>
                              </a:spcAft>
                              <a:defRPr sz="2400" kern="1200">
                                <a:solidFill>
                                  <a:schemeClr val="tx1"/>
                                </a:solidFill>
                                <a:latin typeface="Arial" charset="0"/>
                                <a:ea typeface="ＭＳ Ｐゴシック" pitchFamily="34" charset="-128"/>
                                <a:cs typeface="+mn-cs"/>
                              </a:defRPr>
                            </a:lvl5pPr>
                            <a:lvl6pPr marL="2286000" algn="l" defTabSz="914400" rtl="0" eaLnBrk="1" latinLnBrk="0" hangingPunct="1">
                              <a:defRPr sz="2400" kern="1200">
                                <a:solidFill>
                                  <a:schemeClr val="tx1"/>
                                </a:solidFill>
                                <a:latin typeface="Arial" charset="0"/>
                                <a:ea typeface="ＭＳ Ｐゴシック" pitchFamily="34" charset="-128"/>
                                <a:cs typeface="+mn-cs"/>
                              </a:defRPr>
                            </a:lvl6pPr>
                            <a:lvl7pPr marL="2743200" algn="l" defTabSz="914400" rtl="0" eaLnBrk="1" latinLnBrk="0" hangingPunct="1">
                              <a:defRPr sz="2400" kern="1200">
                                <a:solidFill>
                                  <a:schemeClr val="tx1"/>
                                </a:solidFill>
                                <a:latin typeface="Arial" charset="0"/>
                                <a:ea typeface="ＭＳ Ｐゴシック" pitchFamily="34" charset="-128"/>
                                <a:cs typeface="+mn-cs"/>
                              </a:defRPr>
                            </a:lvl7pPr>
                            <a:lvl8pPr marL="3200400" algn="l" defTabSz="914400" rtl="0" eaLnBrk="1" latinLnBrk="0" hangingPunct="1">
                              <a:defRPr sz="2400" kern="1200">
                                <a:solidFill>
                                  <a:schemeClr val="tx1"/>
                                </a:solidFill>
                                <a:latin typeface="Arial" charset="0"/>
                                <a:ea typeface="ＭＳ Ｐゴシック" pitchFamily="34" charset="-128"/>
                                <a:cs typeface="+mn-cs"/>
                              </a:defRPr>
                            </a:lvl8pPr>
                            <a:lvl9pPr marL="3657600" algn="l" defTabSz="914400" rtl="0" eaLnBrk="1" latinLnBrk="0" hangingPunct="1">
                              <a:defRPr sz="2400" kern="1200">
                                <a:solidFill>
                                  <a:schemeClr val="tx1"/>
                                </a:solidFill>
                                <a:latin typeface="Arial" charset="0"/>
                                <a:ea typeface="ＭＳ Ｐゴシック" pitchFamily="34" charset="-128"/>
                                <a:cs typeface="+mn-cs"/>
                              </a:defRPr>
                            </a:lvl9pPr>
                          </a:lstStyle>
                          <a:p>
                            <a:r>
                              <a:rPr lang="en-US" sz="3000"/>
                              <a:t>http://belgorod.fas.gov.ru/</a:t>
                            </a:r>
                          </a:p>
                        </a:txBody>
                        <a:useSpRect/>
                      </a:txSp>
                    </a:sp>
                  </a:grpSp>
                </lc:lockedCanvas>
              </a:graphicData>
            </a:graphic>
          </wp:inline>
        </w:drawing>
      </w:r>
    </w:p>
    <w:p w:rsidR="000518BC" w:rsidRPr="00BD2973" w:rsidRDefault="000518BC" w:rsidP="00621106">
      <w:pPr>
        <w:autoSpaceDE w:val="0"/>
        <w:autoSpaceDN w:val="0"/>
        <w:adjustRightInd w:val="0"/>
        <w:spacing w:after="0"/>
        <w:ind w:firstLine="709"/>
        <w:jc w:val="both"/>
        <w:rPr>
          <w:rFonts w:ascii="Times New Roman" w:hAnsi="Times New Roman" w:cs="Times New Roman"/>
          <w:sz w:val="28"/>
          <w:szCs w:val="28"/>
        </w:rPr>
      </w:pPr>
    </w:p>
    <w:sectPr w:rsidR="000518BC" w:rsidRPr="00BD2973" w:rsidSect="00B37CBF">
      <w:footerReference w:type="default" r:id="rId19"/>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18A" w:rsidRDefault="0094218A" w:rsidP="00A111DC">
      <w:pPr>
        <w:spacing w:after="0" w:line="240" w:lineRule="auto"/>
      </w:pPr>
      <w:r>
        <w:separator/>
      </w:r>
    </w:p>
  </w:endnote>
  <w:endnote w:type="continuationSeparator" w:id="1">
    <w:p w:rsidR="0094218A" w:rsidRDefault="0094218A" w:rsidP="00A11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8797"/>
      <w:docPartObj>
        <w:docPartGallery w:val="Page Numbers (Bottom of Page)"/>
        <w:docPartUnique/>
      </w:docPartObj>
    </w:sdtPr>
    <w:sdtContent>
      <w:p w:rsidR="00F35F90" w:rsidRDefault="00B76D6B">
        <w:pPr>
          <w:pStyle w:val="a8"/>
          <w:jc w:val="center"/>
        </w:pPr>
        <w:fldSimple w:instr=" PAGE   \* MERGEFORMAT ">
          <w:r w:rsidR="00D03563">
            <w:rPr>
              <w:noProof/>
            </w:rPr>
            <w:t>13</w:t>
          </w:r>
        </w:fldSimple>
      </w:p>
    </w:sdtContent>
  </w:sdt>
  <w:p w:rsidR="00F35F90" w:rsidRDefault="00F35F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18A" w:rsidRDefault="0094218A" w:rsidP="00A111DC">
      <w:pPr>
        <w:spacing w:after="0" w:line="240" w:lineRule="auto"/>
      </w:pPr>
      <w:r>
        <w:separator/>
      </w:r>
    </w:p>
  </w:footnote>
  <w:footnote w:type="continuationSeparator" w:id="1">
    <w:p w:rsidR="0094218A" w:rsidRDefault="0094218A" w:rsidP="00A11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6"/>
        <w:szCs w:val="26"/>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b w:val="0"/>
        <w:bCs w:val="0"/>
        <w:i w:val="0"/>
        <w:sz w:val="26"/>
        <w:szCs w:val="26"/>
        <w:lang w:val="en-US"/>
      </w:rPr>
    </w:lvl>
  </w:abstractNum>
  <w:abstractNum w:abstractNumId="2">
    <w:nsid w:val="440817A6"/>
    <w:multiLevelType w:val="multilevel"/>
    <w:tmpl w:val="071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3725ED"/>
    <w:multiLevelType w:val="hybridMultilevel"/>
    <w:tmpl w:val="ECC60D1E"/>
    <w:lvl w:ilvl="0" w:tplc="ECF060A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86B3139"/>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F010B4"/>
    <w:multiLevelType w:val="multilevel"/>
    <w:tmpl w:val="DC32F50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2464"/>
    <w:rsid w:val="00016EA4"/>
    <w:rsid w:val="00017869"/>
    <w:rsid w:val="00021EC5"/>
    <w:rsid w:val="0003315F"/>
    <w:rsid w:val="0004279C"/>
    <w:rsid w:val="000518BC"/>
    <w:rsid w:val="0005227D"/>
    <w:rsid w:val="00062F32"/>
    <w:rsid w:val="000638C8"/>
    <w:rsid w:val="00063B93"/>
    <w:rsid w:val="000B045F"/>
    <w:rsid w:val="0014434D"/>
    <w:rsid w:val="00163451"/>
    <w:rsid w:val="001D12F6"/>
    <w:rsid w:val="001D35CB"/>
    <w:rsid w:val="001F023A"/>
    <w:rsid w:val="001F32D0"/>
    <w:rsid w:val="001F588F"/>
    <w:rsid w:val="001F662B"/>
    <w:rsid w:val="00223CB0"/>
    <w:rsid w:val="00227958"/>
    <w:rsid w:val="0023055D"/>
    <w:rsid w:val="00252464"/>
    <w:rsid w:val="00287D0E"/>
    <w:rsid w:val="0029245B"/>
    <w:rsid w:val="002D3A5F"/>
    <w:rsid w:val="003027E3"/>
    <w:rsid w:val="00304681"/>
    <w:rsid w:val="00357D35"/>
    <w:rsid w:val="00377C8E"/>
    <w:rsid w:val="003B497F"/>
    <w:rsid w:val="003F4168"/>
    <w:rsid w:val="003F7976"/>
    <w:rsid w:val="004404EE"/>
    <w:rsid w:val="004509A8"/>
    <w:rsid w:val="00466E54"/>
    <w:rsid w:val="00516532"/>
    <w:rsid w:val="00575A1A"/>
    <w:rsid w:val="005920DE"/>
    <w:rsid w:val="005A2F88"/>
    <w:rsid w:val="005B731A"/>
    <w:rsid w:val="005F075A"/>
    <w:rsid w:val="00604108"/>
    <w:rsid w:val="00604667"/>
    <w:rsid w:val="00621106"/>
    <w:rsid w:val="0063418B"/>
    <w:rsid w:val="0063763E"/>
    <w:rsid w:val="00637AA6"/>
    <w:rsid w:val="006930B0"/>
    <w:rsid w:val="00694048"/>
    <w:rsid w:val="006B754D"/>
    <w:rsid w:val="006C78E9"/>
    <w:rsid w:val="006D392D"/>
    <w:rsid w:val="00701C0B"/>
    <w:rsid w:val="00734824"/>
    <w:rsid w:val="007709E9"/>
    <w:rsid w:val="007B7493"/>
    <w:rsid w:val="007C49C9"/>
    <w:rsid w:val="007D6A4A"/>
    <w:rsid w:val="00820049"/>
    <w:rsid w:val="008748B8"/>
    <w:rsid w:val="0087629D"/>
    <w:rsid w:val="008925E9"/>
    <w:rsid w:val="008A46E4"/>
    <w:rsid w:val="008A4F87"/>
    <w:rsid w:val="009138F7"/>
    <w:rsid w:val="00931B26"/>
    <w:rsid w:val="0094218A"/>
    <w:rsid w:val="00953144"/>
    <w:rsid w:val="009950E2"/>
    <w:rsid w:val="009A59C8"/>
    <w:rsid w:val="009D075C"/>
    <w:rsid w:val="009E75C6"/>
    <w:rsid w:val="009F5E21"/>
    <w:rsid w:val="00A111DC"/>
    <w:rsid w:val="00A210EC"/>
    <w:rsid w:val="00A30790"/>
    <w:rsid w:val="00A34896"/>
    <w:rsid w:val="00A535DE"/>
    <w:rsid w:val="00AC6E65"/>
    <w:rsid w:val="00AD7229"/>
    <w:rsid w:val="00AD7680"/>
    <w:rsid w:val="00B07066"/>
    <w:rsid w:val="00B16A66"/>
    <w:rsid w:val="00B37CBF"/>
    <w:rsid w:val="00B76D6B"/>
    <w:rsid w:val="00B87F5B"/>
    <w:rsid w:val="00B9580D"/>
    <w:rsid w:val="00BA5D98"/>
    <w:rsid w:val="00BD2973"/>
    <w:rsid w:val="00BE1F82"/>
    <w:rsid w:val="00C2060B"/>
    <w:rsid w:val="00C76437"/>
    <w:rsid w:val="00CA232A"/>
    <w:rsid w:val="00CA77FD"/>
    <w:rsid w:val="00CD468B"/>
    <w:rsid w:val="00D03563"/>
    <w:rsid w:val="00D62C6B"/>
    <w:rsid w:val="00D63536"/>
    <w:rsid w:val="00D6445B"/>
    <w:rsid w:val="00D86C49"/>
    <w:rsid w:val="00D91F15"/>
    <w:rsid w:val="00DA12B6"/>
    <w:rsid w:val="00DC2C4B"/>
    <w:rsid w:val="00DD6B26"/>
    <w:rsid w:val="00E10FFF"/>
    <w:rsid w:val="00E15FDE"/>
    <w:rsid w:val="00E26FEB"/>
    <w:rsid w:val="00E40BC4"/>
    <w:rsid w:val="00E5257D"/>
    <w:rsid w:val="00E71B7B"/>
    <w:rsid w:val="00E72F68"/>
    <w:rsid w:val="00E90BD8"/>
    <w:rsid w:val="00E93C06"/>
    <w:rsid w:val="00E97566"/>
    <w:rsid w:val="00ED1F5F"/>
    <w:rsid w:val="00ED68DE"/>
    <w:rsid w:val="00EE3293"/>
    <w:rsid w:val="00EF0F7B"/>
    <w:rsid w:val="00EF2343"/>
    <w:rsid w:val="00F35F90"/>
    <w:rsid w:val="00F56516"/>
    <w:rsid w:val="00F84B27"/>
    <w:rsid w:val="00F87D72"/>
    <w:rsid w:val="00FA000A"/>
    <w:rsid w:val="00FF1A9A"/>
    <w:rsid w:val="00FF4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F32D0"/>
    <w:rPr>
      <w:rFonts w:ascii="Times New Roman" w:eastAsia="Times New Roman" w:hAnsi="Times New Roman" w:cs="Times New Roman"/>
      <w:shd w:val="clear" w:color="auto" w:fill="FFFFFF"/>
    </w:rPr>
  </w:style>
  <w:style w:type="paragraph" w:customStyle="1" w:styleId="2">
    <w:name w:val="Основной текст2"/>
    <w:basedOn w:val="a"/>
    <w:link w:val="a3"/>
    <w:rsid w:val="001F32D0"/>
    <w:pPr>
      <w:widowControl w:val="0"/>
      <w:shd w:val="clear" w:color="auto" w:fill="FFFFFF"/>
      <w:spacing w:after="300" w:line="0" w:lineRule="atLeast"/>
      <w:jc w:val="center"/>
    </w:pPr>
    <w:rPr>
      <w:rFonts w:ascii="Times New Roman" w:eastAsia="Times New Roman" w:hAnsi="Times New Roman" w:cs="Times New Roman"/>
    </w:rPr>
  </w:style>
  <w:style w:type="paragraph" w:styleId="a4">
    <w:name w:val="Normal (Web)"/>
    <w:basedOn w:val="a"/>
    <w:uiPriority w:val="99"/>
    <w:unhideWhenUsed/>
    <w:rsid w:val="001F32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F32D0"/>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1F32D0"/>
    <w:rPr>
      <w:rFonts w:ascii="Arial" w:eastAsia="Arial" w:hAnsi="Arial" w:cs="Arial"/>
      <w:sz w:val="20"/>
      <w:szCs w:val="20"/>
      <w:lang w:eastAsia="ar-SA"/>
    </w:rPr>
  </w:style>
  <w:style w:type="paragraph" w:styleId="a5">
    <w:name w:val="List Paragraph"/>
    <w:basedOn w:val="a"/>
    <w:uiPriority w:val="34"/>
    <w:qFormat/>
    <w:rsid w:val="001F32D0"/>
    <w:pPr>
      <w:ind w:left="720"/>
      <w:contextualSpacing/>
    </w:pPr>
    <w:rPr>
      <w:rFonts w:ascii="Calibri" w:eastAsia="Calibri" w:hAnsi="Calibri" w:cs="Times New Roman"/>
      <w:lang w:eastAsia="en-US"/>
    </w:rPr>
  </w:style>
  <w:style w:type="paragraph" w:styleId="a6">
    <w:name w:val="header"/>
    <w:basedOn w:val="a"/>
    <w:link w:val="a7"/>
    <w:uiPriority w:val="99"/>
    <w:semiHidden/>
    <w:unhideWhenUsed/>
    <w:rsid w:val="00A111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11DC"/>
  </w:style>
  <w:style w:type="paragraph" w:styleId="a8">
    <w:name w:val="footer"/>
    <w:basedOn w:val="a"/>
    <w:link w:val="a9"/>
    <w:uiPriority w:val="99"/>
    <w:unhideWhenUsed/>
    <w:rsid w:val="00A111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11DC"/>
  </w:style>
  <w:style w:type="paragraph" w:styleId="aa">
    <w:name w:val="Balloon Text"/>
    <w:basedOn w:val="a"/>
    <w:link w:val="ab"/>
    <w:uiPriority w:val="99"/>
    <w:semiHidden/>
    <w:unhideWhenUsed/>
    <w:rsid w:val="00227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7958"/>
    <w:rPr>
      <w:rFonts w:ascii="Tahoma" w:hAnsi="Tahoma" w:cs="Tahoma"/>
      <w:sz w:val="16"/>
      <w:szCs w:val="16"/>
    </w:rPr>
  </w:style>
  <w:style w:type="character" w:styleId="ac">
    <w:name w:val="Hyperlink"/>
    <w:rsid w:val="00F84B27"/>
    <w:rPr>
      <w:color w:val="000080"/>
      <w:u w:val="single"/>
    </w:rPr>
  </w:style>
  <w:style w:type="paragraph" w:styleId="ad">
    <w:name w:val="Body Text"/>
    <w:basedOn w:val="a"/>
    <w:link w:val="ae"/>
    <w:unhideWhenUsed/>
    <w:qFormat/>
    <w:rsid w:val="00F84B27"/>
    <w:pPr>
      <w:spacing w:before="180" w:after="180" w:line="240" w:lineRule="auto"/>
    </w:pPr>
    <w:rPr>
      <w:rFonts w:eastAsiaTheme="minorHAnsi"/>
      <w:sz w:val="24"/>
      <w:szCs w:val="24"/>
      <w:lang w:val="en-US" w:eastAsia="en-US"/>
    </w:rPr>
  </w:style>
  <w:style w:type="character" w:customStyle="1" w:styleId="ae">
    <w:name w:val="Основной текст Знак"/>
    <w:basedOn w:val="a0"/>
    <w:link w:val="ad"/>
    <w:rsid w:val="00F84B27"/>
    <w:rPr>
      <w:rFonts w:eastAsiaTheme="minorHAnsi"/>
      <w:sz w:val="24"/>
      <w:szCs w:val="24"/>
      <w:lang w:val="en-US" w:eastAsia="en-US"/>
    </w:rPr>
  </w:style>
  <w:style w:type="paragraph" w:customStyle="1" w:styleId="21">
    <w:name w:val="Основной текст с отступом 21"/>
    <w:basedOn w:val="a"/>
    <w:rsid w:val="00F84B27"/>
    <w:pPr>
      <w:suppressAutoHyphens/>
      <w:spacing w:after="120" w:line="480" w:lineRule="auto"/>
      <w:ind w:left="283"/>
    </w:pPr>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20246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726ADF107BF0E78205FBE577F38EB896F62462A2322E72A408C196F631803DA0274659CDFBCDBCCA8EF72884588644D98051DD38p2uDO"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CB82F1C3F362F016EFCB7BC27E74354E51D0AFD3258F891E4C579CA16D55C645A73A61BCF88D9157798991325BA5904AEBD47620E46D738cFHDM" TargetMode="External"/><Relationship Id="rId17" Type="http://schemas.openxmlformats.org/officeDocument/2006/relationships/hyperlink" Target="consultantplus://offline/ref=1B0B5AF82547ED1C92B4AA9A849B4E3F6605768FC78A131BCB5E477EA21C81FAAFE94899E67DF23BB858761C44F5E9F45A0ADFE25B33h6A5P" TargetMode="External"/><Relationship Id="rId2" Type="http://schemas.openxmlformats.org/officeDocument/2006/relationships/numbering" Target="numbering.xml"/><Relationship Id="rId16" Type="http://schemas.openxmlformats.org/officeDocument/2006/relationships/hyperlink" Target="consultantplus://offline/ref=1B0B5AF82547ED1C92B4AA9A849B4E3F6605768FC78A131BCB5E477EA21C81FAAFE94899E67CF43BB858761C44F5E9F45A0ADFE25B33h6A5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B82F1C3F362F016EFCBAAF32E74354E51804F6365AA59BEC9C75C811DA03735D3AAA1ACF88DC107DC79C0634E25603B5A342791244D5c3HAM" TargetMode="External"/><Relationship Id="rId5" Type="http://schemas.openxmlformats.org/officeDocument/2006/relationships/webSettings" Target="webSettings.xml"/><Relationship Id="rId15" Type="http://schemas.openxmlformats.org/officeDocument/2006/relationships/hyperlink" Target="consultantplus://offline/ref=483BD4BE0ECC7A36E2DCCD532163425BFD0F9F9E6C9C1008FDB621B46D06ED7CEF16AC0925526A3F66305B5F38890266FDB5C27E315C4FECxB42O" TargetMode="External"/><Relationship Id="rId10" Type="http://schemas.openxmlformats.org/officeDocument/2006/relationships/hyperlink" Target="consultantplus://offline/ref=BCB82F1C3F362F016EFCBAAF32E74354E11F0BF63658F891E4C579CA16D55C645A73A61BCF88D9187398991325BA5904AEBD47620E46D738cFHD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E001F1EDA41F6B93B18642DC556BF971018C51E6FDF3B9A1C47C90A971148C41CC66BF1175D226F4B279668A6B2D85C428974BCl1m1N" TargetMode="External"/><Relationship Id="rId14" Type="http://schemas.openxmlformats.org/officeDocument/2006/relationships/hyperlink" Target="consultantplus://offline/ref=7C726ADF107BF0E78205FBE577F38EB896F72F68A2322E72A408C196F631803DA027465DCEF2CFE3CF9BE670885B9A5BDA9C4DDF3925p0u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916A-79BE-4F88-B58A-E4FC403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13</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to31-kashu</cp:lastModifiedBy>
  <cp:revision>69</cp:revision>
  <cp:lastPrinted>2021-03-15T16:39:00Z</cp:lastPrinted>
  <dcterms:created xsi:type="dcterms:W3CDTF">2020-09-10T14:20:00Z</dcterms:created>
  <dcterms:modified xsi:type="dcterms:W3CDTF">2021-03-16T06:33:00Z</dcterms:modified>
</cp:coreProperties>
</file>