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5B" w:rsidRPr="00476C5B" w:rsidRDefault="00476C5B" w:rsidP="00476C5B">
      <w:r>
        <w:t>Краткий обзор судебных практик недели, в которых муниципалы отстояли свои интересы и права</w:t>
      </w:r>
      <w:r w:rsidRPr="00476C5B">
        <w:t>_01/03/2023</w:t>
      </w:r>
    </w:p>
    <w:p w:rsidR="00476C5B" w:rsidRPr="00476C5B" w:rsidRDefault="00476C5B" w:rsidP="00476C5B">
      <w:r>
        <w:rPr>
          <w:rFonts w:ascii="Calibri" w:hAnsi="Calibri" w:cs="Calibri"/>
        </w:rPr>
        <w:t>🖋</w:t>
      </w:r>
      <w:r>
        <w:t xml:space="preserve"> АС Белгородской области решил взыскать с ООО в бюджет Белгорода неосновательно сбереженные денежные средства и проценты за пользование чужими денежными средствами в размере почти 700 тысяч рублей (</w:t>
      </w:r>
      <w:hyperlink r:id="rId4" w:history="1">
        <w:r w:rsidRPr="00113A4F">
          <w:rPr>
            <w:rStyle w:val="a3"/>
          </w:rPr>
          <w:t>https://kad.arbitr.ru/Kad/PdfDocument/a26fb4e5-a05f-47d9-80cc-6e9e17f2da9f/5082b7f2-093d-468d-84b2-ad5226baff5a/A08-9221-2021_20230222_Reshenija_i_postanovlenija.pdf</w:t>
        </w:r>
      </w:hyperlink>
      <w:r>
        <w:t>)</w:t>
      </w:r>
    </w:p>
    <w:p w:rsidR="00476C5B" w:rsidRDefault="00476C5B" w:rsidP="00476C5B">
      <w:r>
        <w:t xml:space="preserve"> Администрация Белгорода обратилась в областной арбитражный суд с иском к ООО "АКТИВ". В связи с тем, что отсутствие договорных правоотношений между сторонами не исключает </w:t>
      </w:r>
      <w:proofErr w:type="spellStart"/>
      <w:r>
        <w:t>возмездности</w:t>
      </w:r>
      <w:proofErr w:type="spellEnd"/>
      <w:r>
        <w:t xml:space="preserve"> пользования земельным участком под принадлежащим ответчику на праве собственности недвижимым имуществом и не освобождает его от обязанности произвести оплату за такое пользование, суд решил частично удовлетворить исковые требования. Суть иска была оправдана, однако расчёта производились повторно. </w:t>
      </w:r>
    </w:p>
    <w:p w:rsidR="00476C5B" w:rsidRPr="00476C5B" w:rsidRDefault="00476C5B" w:rsidP="00476C5B">
      <w:r>
        <w:rPr>
          <w:rFonts w:ascii="Calibri" w:hAnsi="Calibri" w:cs="Calibri"/>
        </w:rPr>
        <w:t>🖋</w:t>
      </w:r>
      <w:r>
        <w:t xml:space="preserve"> АС Вологодской области решил признать право собственности </w:t>
      </w:r>
      <w:proofErr w:type="spellStart"/>
      <w:r>
        <w:t>Харовского</w:t>
      </w:r>
      <w:proofErr w:type="spellEnd"/>
      <w:r>
        <w:t xml:space="preserve"> муниципального округа на два нежилых здания</w:t>
      </w:r>
      <w:r w:rsidRPr="00476C5B">
        <w:t xml:space="preserve"> </w:t>
      </w:r>
      <w:r>
        <w:t xml:space="preserve"> (</w:t>
      </w:r>
      <w:hyperlink r:id="rId5" w:history="1">
        <w:r w:rsidRPr="00113A4F">
          <w:rPr>
            <w:rStyle w:val="a3"/>
          </w:rPr>
          <w:t>https://kad.arbitr.ru/Kad/PdfDocument/d0c86bbf-ccee-4e75-b80c-7710768c87d7/f4c88c95-880d-4661-9bbf-e76cc3921bba/A13-16730-2022_20230221_Reshenie.pdf</w:t>
        </w:r>
      </w:hyperlink>
      <w:r>
        <w:t>)</w:t>
      </w:r>
    </w:p>
    <w:p w:rsidR="00476C5B" w:rsidRDefault="00476C5B" w:rsidP="00476C5B">
      <w:r>
        <w:t xml:space="preserve">Невозможность в полной мере финансировать ремонт и обслуживание объектов в связи с отсутствием государственной регистрации права муниципальной собственности послужила основанием для обращения Администрации </w:t>
      </w:r>
      <w:proofErr w:type="spellStart"/>
      <w:r>
        <w:t>Харовского</w:t>
      </w:r>
      <w:proofErr w:type="spellEnd"/>
      <w:r>
        <w:t xml:space="preserve"> муниципального района с настоящим иском в суд. Анализ представленных в материалы дела документов позволяет суду установить факт добросовестно открытого и непрерывного владения истцом спорными объектами в течение срока </w:t>
      </w:r>
      <w:proofErr w:type="spellStart"/>
      <w:r>
        <w:t>приобретательной</w:t>
      </w:r>
      <w:proofErr w:type="spellEnd"/>
      <w:r>
        <w:t xml:space="preserve"> давности. Материалами дела подтверждается отсутствие </w:t>
      </w:r>
      <w:proofErr w:type="spellStart"/>
      <w:r>
        <w:t>правопритязаний</w:t>
      </w:r>
      <w:proofErr w:type="spellEnd"/>
      <w:r>
        <w:t xml:space="preserve"> иных лиц на спорный объект. При таких обстоятельствах требование истца подлежит удовлетворению. </w:t>
      </w:r>
    </w:p>
    <w:p w:rsidR="00476C5B" w:rsidRPr="00476C5B" w:rsidRDefault="00476C5B" w:rsidP="00476C5B">
      <w:r>
        <w:rPr>
          <w:rFonts w:ascii="Calibri" w:hAnsi="Calibri" w:cs="Calibri"/>
        </w:rPr>
        <w:t>🖋</w:t>
      </w:r>
      <w:r>
        <w:t xml:space="preserve"> Департаменту имущественных отношений Администрации Омска удалось взыскать с муниципального предприятия более 4,5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</w:t>
      </w:r>
      <w:r w:rsidRPr="00476C5B">
        <w:t xml:space="preserve"> </w:t>
      </w:r>
      <w:r>
        <w:t xml:space="preserve"> (</w:t>
      </w:r>
      <w:hyperlink r:id="rId6" w:history="1">
        <w:r w:rsidRPr="00113A4F">
          <w:rPr>
            <w:rStyle w:val="a3"/>
          </w:rPr>
          <w:t>https://kad.arbitr.ru/Kad/PdfDocument/0c3e439b-08db-440c-b1e0-ae8fb9d47575/922ee115-c092-4bcd-bf48-df1970f95b61/A46-20535-2022_20230221_Reshenie.pdf</w:t>
        </w:r>
      </w:hyperlink>
      <w:r>
        <w:t>)</w:t>
      </w:r>
    </w:p>
    <w:p w:rsidR="00476C5B" w:rsidRDefault="00476C5B" w:rsidP="00476C5B">
      <w:r>
        <w:t xml:space="preserve">Ссылаясь на то, что задолженность по уплате арендных платежей, предусмотренных договорами, в добровольном порядке в установленные сроки не погашена, Департамент обратился в Арбитражный суд Омской области с исковым заявлением о взыскании с ответчика основного долга по договорам и пени, начисленной на сумму задолженности. Оценив представленные </w:t>
      </w:r>
      <w:proofErr w:type="gramStart"/>
      <w:r>
        <w:t>доказательства</w:t>
      </w:r>
      <w:proofErr w:type="gramEnd"/>
      <w:r>
        <w:t xml:space="preserve"> суд пришёл к выводу о наличии оснований для частичного удовлетворения исковых требований. </w:t>
      </w:r>
    </w:p>
    <w:p w:rsidR="00476C5B" w:rsidRPr="00476C5B" w:rsidRDefault="00476C5B" w:rsidP="00476C5B">
      <w:r>
        <w:rPr>
          <w:rFonts w:ascii="Calibri" w:hAnsi="Calibri" w:cs="Calibri"/>
        </w:rPr>
        <w:t>🖋</w:t>
      </w:r>
      <w:r>
        <w:t xml:space="preserve"> Администрация города Керчи через суд добилась расторжения договора аренды земельного участка с ООО </w:t>
      </w:r>
      <w:r w:rsidRPr="00476C5B">
        <w:t xml:space="preserve"> </w:t>
      </w:r>
      <w:r>
        <w:t xml:space="preserve"> (</w:t>
      </w:r>
      <w:hyperlink r:id="rId7" w:history="1">
        <w:r w:rsidRPr="00113A4F">
          <w:rPr>
            <w:rStyle w:val="a3"/>
          </w:rPr>
          <w:t>https://kad.arbitr.ru/Kad/PdfDocument/49532230-e61c-4071-adde-321f60fcdc84/432ae0e5-8761-403c-aa97-c7e30e1c80ea/A83-22900-2021_20230221_Reshenija_i_postanovlenija.pdf</w:t>
        </w:r>
      </w:hyperlink>
      <w:r>
        <w:t>)</w:t>
      </w:r>
    </w:p>
    <w:p w:rsidR="00476C5B" w:rsidRDefault="00476C5B" w:rsidP="00476C5B">
      <w:proofErr w:type="gramStart"/>
      <w:r>
        <w:t>Суд</w:t>
      </w:r>
      <w:proofErr w:type="gramEnd"/>
      <w:r>
        <w:t xml:space="preserve"> руководствуясь материалами дела, установил, что органы местного самоуправления, распоряжаясь публичной (коммунальной) собственностью преследуют не только цель пополнения бюджета, но и публичные интересы в долгосрочной перспективе. </w:t>
      </w:r>
      <w:proofErr w:type="gramStart"/>
      <w:r>
        <w:t xml:space="preserve">Так, предоставляя спорный объект недвижимости в аренду, истец вправе был рассчитывать на то, что в результате </w:t>
      </w:r>
      <w:r>
        <w:lastRenderedPageBreak/>
        <w:t>реализации договора будет осуществляться общественно-полезная деятельность по удовлетворению социальных интересов, будет достигнута цель инвестиционного соглашения, а поскольку ответчик в предусмотренный срок не выполнял поименованные условия договора, истец лишен того, на что был вправе рассчитывать при заключении спорного договора аренды.</w:t>
      </w:r>
      <w:proofErr w:type="gramEnd"/>
      <w:r>
        <w:t xml:space="preserve"> Таким образом, суд приходит к выводу о том, что материалами дела подтверждается наличие оснований для расторжения спорного договора аренды.</w:t>
      </w:r>
    </w:p>
    <w:p w:rsidR="00476C5B" w:rsidRDefault="00476C5B" w:rsidP="00476C5B">
      <w:r>
        <w:rPr>
          <w:rFonts w:ascii="Calibri" w:hAnsi="Calibri" w:cs="Calibri"/>
        </w:rPr>
        <w:t>🖋</w:t>
      </w:r>
      <w:r>
        <w:t xml:space="preserve"> АС Чувашии решил обязать ИП возвратить  </w:t>
      </w:r>
      <w:proofErr w:type="spellStart"/>
      <w:r>
        <w:t>Чебоксарскому</w:t>
      </w:r>
      <w:proofErr w:type="spellEnd"/>
      <w:r>
        <w:t xml:space="preserve"> городскому комитету по управлению имуществом нежилое помещение площадью 153 кв. м. и взыскать долг по арендной плате</w:t>
      </w:r>
    </w:p>
    <w:p w:rsidR="00476C5B" w:rsidRPr="00476C5B" w:rsidRDefault="00476C5B" w:rsidP="00476C5B">
      <w:r>
        <w:t xml:space="preserve"> (</w:t>
      </w:r>
      <w:hyperlink r:id="rId8" w:history="1">
        <w:r w:rsidRPr="00113A4F">
          <w:rPr>
            <w:rStyle w:val="a3"/>
          </w:rPr>
          <w:t>https://kad.arbitr.ru/Kad/PdfDocument/b639d918-52bf-4d54-8a06-d3c217e2f44c/d0ba82c6-1609-49ba-9e50-20263754664c/A79-9241-2022_20230220_Reshenie.pdf</w:t>
        </w:r>
      </w:hyperlink>
      <w:r>
        <w:t>)</w:t>
      </w:r>
    </w:p>
    <w:p w:rsidR="00E95DA1" w:rsidRDefault="00476C5B" w:rsidP="00476C5B">
      <w:r>
        <w:t xml:space="preserve">Ненадлежащее исполнение ответчиком обязательств по освобождению арендованного помещения, своевременному и полному внесению арендных платежей послужило основанием для обращения истца в арбитражный суд с настоящим иском. Исследовав представленные </w:t>
      </w:r>
      <w:proofErr w:type="gramStart"/>
      <w:r>
        <w:t>доказательства</w:t>
      </w:r>
      <w:proofErr w:type="gramEnd"/>
      <w:r>
        <w:t xml:space="preserve"> АС считает исковое заявление подлежащим частичному удовлетворению с учётом </w:t>
      </w:r>
      <w:proofErr w:type="spellStart"/>
      <w:r>
        <w:t>перерасчëта</w:t>
      </w:r>
      <w:proofErr w:type="spellEnd"/>
      <w:r>
        <w:t xml:space="preserve"> взысканий.</w:t>
      </w:r>
    </w:p>
    <w:sectPr w:rsidR="00E95DA1" w:rsidSect="00E9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5B"/>
    <w:rsid w:val="000735EE"/>
    <w:rsid w:val="000A06DD"/>
    <w:rsid w:val="000A2CEC"/>
    <w:rsid w:val="00100060"/>
    <w:rsid w:val="001D037E"/>
    <w:rsid w:val="00204DBD"/>
    <w:rsid w:val="0039260F"/>
    <w:rsid w:val="00474E1B"/>
    <w:rsid w:val="00476C5B"/>
    <w:rsid w:val="00496630"/>
    <w:rsid w:val="005A5709"/>
    <w:rsid w:val="00611CA1"/>
    <w:rsid w:val="006469D0"/>
    <w:rsid w:val="00DF24BA"/>
    <w:rsid w:val="00E37ECF"/>
    <w:rsid w:val="00E9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Kad/PdfDocument/b639d918-52bf-4d54-8a06-d3c217e2f44c/d0ba82c6-1609-49ba-9e50-20263754664c/A79-9241-2022_20230220_Resheni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.arbitr.ru/Kad/PdfDocument/49532230-e61c-4071-adde-321f60fcdc84/432ae0e5-8761-403c-aa97-c7e30e1c80ea/A83-22900-2021_20230221_Reshenija_i_postanovlenij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.arbitr.ru/Kad/PdfDocument/0c3e439b-08db-440c-b1e0-ae8fb9d47575/922ee115-c092-4bcd-bf48-df1970f95b61/A46-20535-2022_20230221_Reshenie.pdf" TargetMode="External"/><Relationship Id="rId5" Type="http://schemas.openxmlformats.org/officeDocument/2006/relationships/hyperlink" Target="https://kad.arbitr.ru/Kad/PdfDocument/d0c86bbf-ccee-4e75-b80c-7710768c87d7/f4c88c95-880d-4661-9bbf-e76cc3921bba/A13-16730-2022_20230221_Resheni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d.arbitr.ru/Kad/PdfDocument/a26fb4e5-a05f-47d9-80cc-6e9e17f2da9f/5082b7f2-093d-468d-84b2-ad5226baff5a/A08-9221-2021_20230222_Reshenija_i_postanovlenij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2023-04-07T12:46:00Z</dcterms:created>
  <dcterms:modified xsi:type="dcterms:W3CDTF">2023-04-07T12:48:00Z</dcterms:modified>
</cp:coreProperties>
</file>