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C3" w:rsidRPr="00B12ADC" w:rsidRDefault="00FC5DC3" w:rsidP="00866C8C">
      <w:pPr>
        <w:spacing w:after="0" w:line="240" w:lineRule="auto"/>
        <w:jc w:val="center"/>
        <w:rPr>
          <w:rFonts w:ascii="Times New Roman" w:hAnsi="Times New Roman" w:cs="Times New Roman"/>
          <w:b/>
          <w:sz w:val="24"/>
          <w:szCs w:val="24"/>
        </w:rPr>
      </w:pPr>
      <w:r w:rsidRPr="00B12ADC">
        <w:rPr>
          <w:rFonts w:ascii="Times New Roman" w:hAnsi="Times New Roman" w:cs="Times New Roman"/>
          <w:b/>
          <w:sz w:val="24"/>
          <w:szCs w:val="24"/>
        </w:rPr>
        <w:t xml:space="preserve">ДОКЛАД О СОСТОЯНИИ МЕСТНОГО САМОУПРАВЛЕНИЯ </w:t>
      </w:r>
    </w:p>
    <w:p w:rsidR="00FC5DC3" w:rsidRPr="00B12ADC" w:rsidRDefault="00FC5DC3" w:rsidP="00866C8C">
      <w:pPr>
        <w:spacing w:after="0" w:line="240" w:lineRule="auto"/>
        <w:jc w:val="center"/>
        <w:rPr>
          <w:rFonts w:ascii="Times New Roman" w:hAnsi="Times New Roman" w:cs="Times New Roman"/>
          <w:b/>
          <w:sz w:val="24"/>
          <w:szCs w:val="24"/>
        </w:rPr>
      </w:pPr>
      <w:r w:rsidRPr="00B12ADC">
        <w:rPr>
          <w:rFonts w:ascii="Times New Roman" w:hAnsi="Times New Roman" w:cs="Times New Roman"/>
          <w:b/>
          <w:sz w:val="24"/>
          <w:szCs w:val="24"/>
        </w:rPr>
        <w:t>В БЕЛГОРОДСКОЙ ОБЛАСТИ</w:t>
      </w:r>
    </w:p>
    <w:p w:rsidR="00FC5DC3" w:rsidRPr="00B12ADC" w:rsidRDefault="00FC5DC3" w:rsidP="00866C8C">
      <w:pPr>
        <w:spacing w:after="0" w:line="240" w:lineRule="auto"/>
        <w:jc w:val="center"/>
        <w:rPr>
          <w:rFonts w:ascii="Times New Roman" w:hAnsi="Times New Roman" w:cs="Times New Roman"/>
          <w:b/>
          <w:sz w:val="24"/>
          <w:szCs w:val="24"/>
        </w:rPr>
      </w:pPr>
      <w:r w:rsidRPr="00B12ADC">
        <w:rPr>
          <w:rFonts w:ascii="Times New Roman" w:hAnsi="Times New Roman" w:cs="Times New Roman"/>
          <w:b/>
          <w:sz w:val="24"/>
          <w:szCs w:val="24"/>
        </w:rPr>
        <w:t xml:space="preserve">Ассоциации «Совет муниципальных образований </w:t>
      </w:r>
    </w:p>
    <w:p w:rsidR="00FC5DC3" w:rsidRPr="00B12ADC" w:rsidRDefault="00FC5DC3" w:rsidP="00866C8C">
      <w:pPr>
        <w:spacing w:after="0" w:line="240" w:lineRule="auto"/>
        <w:jc w:val="center"/>
        <w:rPr>
          <w:rFonts w:ascii="Times New Roman" w:hAnsi="Times New Roman" w:cs="Times New Roman"/>
          <w:b/>
          <w:sz w:val="24"/>
          <w:szCs w:val="24"/>
        </w:rPr>
      </w:pPr>
      <w:r w:rsidRPr="00B12ADC">
        <w:rPr>
          <w:rFonts w:ascii="Times New Roman" w:hAnsi="Times New Roman" w:cs="Times New Roman"/>
          <w:b/>
          <w:sz w:val="24"/>
          <w:szCs w:val="24"/>
        </w:rPr>
        <w:t>Белгородской области»</w:t>
      </w:r>
    </w:p>
    <w:p w:rsidR="000A42DD" w:rsidRPr="00B12ADC" w:rsidRDefault="000A42DD" w:rsidP="00866C8C">
      <w:pPr>
        <w:spacing w:after="0" w:line="240" w:lineRule="auto"/>
        <w:jc w:val="center"/>
        <w:rPr>
          <w:rFonts w:ascii="Times New Roman" w:hAnsi="Times New Roman" w:cs="Times New Roman"/>
          <w:b/>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1. Участие муниципальных образований в реализации национальных (региональных) проектов. </w:t>
      </w:r>
    </w:p>
    <w:p w:rsidR="000A42DD" w:rsidRPr="00B12ADC" w:rsidRDefault="000A42DD" w:rsidP="00866C8C">
      <w:pPr>
        <w:spacing w:after="0" w:line="240" w:lineRule="auto"/>
        <w:ind w:firstLine="709"/>
        <w:jc w:val="both"/>
        <w:rPr>
          <w:rFonts w:ascii="Times New Roman" w:hAnsi="Times New Roman" w:cs="Times New Roman"/>
          <w:b/>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p>
    <w:p w:rsidR="00E2694A" w:rsidRPr="00B12ADC" w:rsidRDefault="00E2694A" w:rsidP="00866C8C">
      <w:pPr>
        <w:spacing w:after="0" w:line="240" w:lineRule="auto"/>
        <w:ind w:firstLine="709"/>
        <w:jc w:val="both"/>
        <w:rPr>
          <w:rFonts w:ascii="Times New Roman" w:hAnsi="Times New Roman" w:cs="Times New Roman"/>
          <w:sz w:val="24"/>
          <w:szCs w:val="24"/>
        </w:rPr>
      </w:pPr>
    </w:p>
    <w:p w:rsidR="00EC552C" w:rsidRPr="00B12ADC" w:rsidRDefault="00EC552C"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sz w:val="24"/>
          <w:szCs w:val="24"/>
        </w:rPr>
        <w:t xml:space="preserve">В муниципальных образованиях Белгородской области были разработаны дорожные карты по достижению </w:t>
      </w:r>
      <w:r w:rsidRPr="00B12ADC">
        <w:rPr>
          <w:rFonts w:ascii="Times New Roman" w:hAnsi="Times New Roman" w:cs="Times New Roman"/>
          <w:sz w:val="24"/>
          <w:szCs w:val="24"/>
        </w:rPr>
        <w:t>муниципальных составляющих показателей</w:t>
      </w:r>
      <w:r w:rsidRPr="00B12ADC">
        <w:rPr>
          <w:rFonts w:ascii="Times New Roman" w:eastAsia="Times New Roman" w:hAnsi="Times New Roman" w:cs="Times New Roman"/>
          <w:bCs/>
          <w:sz w:val="24"/>
          <w:szCs w:val="24"/>
        </w:rPr>
        <w:t xml:space="preserve"> по ряду направлений нацпроектов «Культура», «Демография», «Образование», «Здравоохранение», </w:t>
      </w:r>
      <w:r w:rsidR="00B25BCE" w:rsidRPr="00B12ADC">
        <w:rPr>
          <w:rFonts w:ascii="Times New Roman" w:hAnsi="Times New Roman" w:cs="Times New Roman"/>
          <w:sz w:val="24"/>
          <w:szCs w:val="24"/>
        </w:rPr>
        <w:t>«Жилье и городская среда»</w:t>
      </w:r>
      <w:r w:rsidR="001C43FA" w:rsidRPr="00B12ADC">
        <w:rPr>
          <w:rFonts w:ascii="Times New Roman" w:hAnsi="Times New Roman" w:cs="Times New Roman"/>
          <w:sz w:val="24"/>
          <w:szCs w:val="24"/>
        </w:rPr>
        <w:t>, «Безопасные и качественные автомобильные дороги»</w:t>
      </w:r>
      <w:r w:rsidR="00B82630" w:rsidRPr="00B12ADC">
        <w:rPr>
          <w:rFonts w:ascii="Times New Roman" w:hAnsi="Times New Roman" w:cs="Times New Roman"/>
          <w:sz w:val="24"/>
          <w:szCs w:val="24"/>
        </w:rPr>
        <w:t xml:space="preserve">, </w:t>
      </w:r>
      <w:r w:rsidR="003E3E14" w:rsidRPr="00B12ADC">
        <w:rPr>
          <w:rFonts w:ascii="Times New Roman" w:hAnsi="Times New Roman" w:cs="Times New Roman"/>
          <w:sz w:val="24"/>
          <w:szCs w:val="24"/>
        </w:rPr>
        <w:t>«Туризм и индустрия гостеприимства»,</w:t>
      </w:r>
      <w:r w:rsidR="003E3E14" w:rsidRPr="00B12ADC">
        <w:rPr>
          <w:rFonts w:ascii="Times New Roman" w:eastAsia="Calibri" w:hAnsi="Times New Roman" w:cs="Times New Roman"/>
          <w:iCs/>
          <w:sz w:val="24"/>
          <w:szCs w:val="24"/>
          <w:shd w:val="clear" w:color="auto" w:fill="FFFFFF"/>
        </w:rPr>
        <w:t xml:space="preserve"> </w:t>
      </w:r>
      <w:r w:rsidR="00B82630" w:rsidRPr="00B12ADC">
        <w:rPr>
          <w:rFonts w:ascii="Times New Roman" w:eastAsia="Calibri" w:hAnsi="Times New Roman" w:cs="Times New Roman"/>
          <w:iCs/>
          <w:sz w:val="24"/>
          <w:szCs w:val="24"/>
          <w:shd w:val="clear" w:color="auto" w:fill="FFFFFF"/>
        </w:rPr>
        <w:t>«Производительность труда</w:t>
      </w:r>
      <w:r w:rsidR="00E27D85" w:rsidRPr="00B12ADC">
        <w:rPr>
          <w:rFonts w:ascii="Times New Roman" w:eastAsia="Calibri" w:hAnsi="Times New Roman" w:cs="Times New Roman"/>
          <w:iCs/>
          <w:sz w:val="24"/>
          <w:szCs w:val="24"/>
          <w:shd w:val="clear" w:color="auto" w:fill="FFFFFF"/>
        </w:rPr>
        <w:t xml:space="preserve"> и поддержка занятости</w:t>
      </w:r>
      <w:r w:rsidR="00B82630" w:rsidRPr="00B12ADC">
        <w:rPr>
          <w:rFonts w:ascii="Times New Roman" w:eastAsia="Calibri" w:hAnsi="Times New Roman" w:cs="Times New Roman"/>
          <w:iCs/>
          <w:sz w:val="24"/>
          <w:szCs w:val="24"/>
          <w:shd w:val="clear" w:color="auto" w:fill="FFFFFF"/>
        </w:rPr>
        <w:t>»,</w:t>
      </w:r>
      <w:r w:rsidR="00B25BCE"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согласно которым и проходила </w:t>
      </w:r>
      <w:r w:rsidRPr="00B12ADC">
        <w:rPr>
          <w:rFonts w:ascii="Times New Roman" w:hAnsi="Times New Roman" w:cs="Times New Roman"/>
          <w:sz w:val="24"/>
          <w:szCs w:val="24"/>
          <w:shd w:val="clear" w:color="auto" w:fill="FFFFFF"/>
        </w:rPr>
        <w:t xml:space="preserve">реализация намеченных </w:t>
      </w:r>
      <w:r w:rsidRPr="00B12ADC">
        <w:rPr>
          <w:rFonts w:ascii="Times New Roman" w:hAnsi="Times New Roman" w:cs="Times New Roman"/>
          <w:bCs/>
          <w:sz w:val="24"/>
          <w:szCs w:val="24"/>
        </w:rPr>
        <w:t>планов в 2021 году.</w:t>
      </w:r>
    </w:p>
    <w:p w:rsidR="00EC552C" w:rsidRPr="00B12ADC" w:rsidRDefault="00EC552C" w:rsidP="00866C8C">
      <w:pPr>
        <w:spacing w:after="0" w:line="240" w:lineRule="auto"/>
        <w:ind w:firstLine="709"/>
        <w:jc w:val="both"/>
        <w:rPr>
          <w:rFonts w:ascii="Times New Roman" w:eastAsia="Times New Roman" w:hAnsi="Times New Roman" w:cs="Times New Roman"/>
          <w:bCs/>
          <w:sz w:val="24"/>
          <w:szCs w:val="24"/>
        </w:rPr>
      </w:pPr>
    </w:p>
    <w:p w:rsidR="00E2694A" w:rsidRPr="00B12ADC" w:rsidRDefault="00EC552C" w:rsidP="00866C8C">
      <w:pPr>
        <w:spacing w:after="0" w:line="240" w:lineRule="auto"/>
        <w:ind w:firstLine="567"/>
        <w:jc w:val="both"/>
        <w:rPr>
          <w:rFonts w:ascii="Times New Roman" w:eastAsia="Times New Roman" w:hAnsi="Times New Roman" w:cs="Times New Roman"/>
          <w:b/>
          <w:bCs/>
          <w:sz w:val="24"/>
          <w:szCs w:val="24"/>
        </w:rPr>
      </w:pPr>
      <w:r w:rsidRPr="00B12ADC">
        <w:rPr>
          <w:rFonts w:ascii="Times New Roman" w:eastAsia="Times New Roman" w:hAnsi="Times New Roman" w:cs="Times New Roman"/>
          <w:b/>
          <w:bCs/>
          <w:sz w:val="24"/>
          <w:szCs w:val="24"/>
        </w:rPr>
        <w:t>Нацпроект «Культура».</w:t>
      </w:r>
    </w:p>
    <w:p w:rsidR="006B3F9D" w:rsidRPr="00B12ADC" w:rsidRDefault="006B3F9D" w:rsidP="00866C8C">
      <w:pPr>
        <w:spacing w:after="0" w:line="240" w:lineRule="auto"/>
        <w:ind w:firstLineChars="253" w:firstLine="607"/>
        <w:jc w:val="both"/>
        <w:rPr>
          <w:rFonts w:ascii="Times New Roman" w:hAnsi="Times New Roman" w:cs="Times New Roman"/>
          <w:bCs/>
          <w:sz w:val="24"/>
          <w:szCs w:val="24"/>
          <w:u w:val="single"/>
        </w:rPr>
      </w:pPr>
      <w:r w:rsidRPr="00B12ADC">
        <w:rPr>
          <w:rFonts w:ascii="Times New Roman" w:hAnsi="Times New Roman" w:cs="Times New Roman"/>
          <w:bCs/>
          <w:sz w:val="24"/>
          <w:szCs w:val="24"/>
          <w:u w:val="single"/>
        </w:rPr>
        <w:t>Валуйский городской округ.</w:t>
      </w:r>
    </w:p>
    <w:p w:rsidR="006B3F9D" w:rsidRPr="00B12ADC" w:rsidRDefault="006B3F9D" w:rsidP="00866C8C">
      <w:pPr>
        <w:spacing w:after="0" w:line="240" w:lineRule="auto"/>
        <w:ind w:firstLineChars="252" w:firstLine="605"/>
        <w:jc w:val="both"/>
        <w:rPr>
          <w:rFonts w:ascii="Times New Roman" w:hAnsi="Times New Roman" w:cs="Times New Roman"/>
          <w:bCs/>
          <w:sz w:val="24"/>
          <w:szCs w:val="24"/>
        </w:rPr>
      </w:pPr>
      <w:r w:rsidRPr="00B12ADC">
        <w:rPr>
          <w:rFonts w:ascii="Times New Roman" w:hAnsi="Times New Roman" w:cs="Times New Roman"/>
          <w:bCs/>
          <w:sz w:val="24"/>
          <w:szCs w:val="24"/>
        </w:rPr>
        <w:t xml:space="preserve">В рамках реализации национального проекта </w:t>
      </w:r>
      <w:r w:rsidR="00670BCD" w:rsidRPr="00B12ADC">
        <w:rPr>
          <w:rFonts w:ascii="Times New Roman" w:hAnsi="Times New Roman" w:cs="Times New Roman"/>
          <w:bCs/>
          <w:iCs/>
          <w:sz w:val="24"/>
          <w:szCs w:val="24"/>
        </w:rPr>
        <w:t xml:space="preserve">«Культура» </w:t>
      </w:r>
      <w:r w:rsidRPr="00B12ADC">
        <w:rPr>
          <w:rFonts w:ascii="Times New Roman" w:hAnsi="Times New Roman" w:cs="Times New Roman"/>
          <w:bCs/>
          <w:sz w:val="24"/>
          <w:szCs w:val="24"/>
        </w:rPr>
        <w:t xml:space="preserve">денежные средства </w:t>
      </w:r>
      <w:r w:rsidR="00670BCD" w:rsidRPr="00B12ADC">
        <w:rPr>
          <w:rFonts w:ascii="Times New Roman" w:hAnsi="Times New Roman" w:cs="Times New Roman"/>
          <w:bCs/>
          <w:sz w:val="24"/>
          <w:szCs w:val="24"/>
        </w:rPr>
        <w:t xml:space="preserve">были </w:t>
      </w:r>
      <w:r w:rsidRPr="00B12ADC">
        <w:rPr>
          <w:rFonts w:ascii="Times New Roman" w:hAnsi="Times New Roman" w:cs="Times New Roman"/>
          <w:bCs/>
          <w:sz w:val="24"/>
          <w:szCs w:val="24"/>
        </w:rPr>
        <w:t>направлены на государственную поддержку лучших сельских учреждений культуры, а так же на государственную поддержку лучших работников сельских учреждений культуры.</w:t>
      </w:r>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В</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рамках реализации национального проекта «Культура» центральная библиотека в</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2021</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году стала победителем конкурсного отбора субъектов РФ на</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предоставление межбюджетных трансфертов из</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федерального бюджета на</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создание модельных муниципальных библиотек. </w:t>
      </w:r>
    </w:p>
    <w:p w:rsidR="006B3F9D" w:rsidRPr="00B12ADC" w:rsidRDefault="006B3F9D" w:rsidP="00866C8C">
      <w:pPr>
        <w:spacing w:after="0" w:line="240" w:lineRule="auto"/>
        <w:ind w:firstLineChars="252" w:firstLine="605"/>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Для разработки тематического зонирования и создания комфортных условий в библиотеке был разработан дизайн-проект, на создание которого  из местного бюджета были выделены средства в  размере 280 000, 00  рублей.</w:t>
      </w:r>
    </w:p>
    <w:p w:rsidR="006B3F9D" w:rsidRPr="00B12ADC" w:rsidRDefault="006B3F9D" w:rsidP="00866C8C">
      <w:pPr>
        <w:spacing w:after="0" w:line="240" w:lineRule="auto"/>
        <w:ind w:firstLineChars="252" w:firstLine="605"/>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 xml:space="preserve">С целью  </w:t>
      </w:r>
      <w:proofErr w:type="gramStart"/>
      <w:r w:rsidRPr="00B12ADC">
        <w:rPr>
          <w:rFonts w:ascii="Times New Roman" w:eastAsia="Cambria" w:hAnsi="Times New Roman" w:cs="Times New Roman"/>
          <w:sz w:val="24"/>
          <w:szCs w:val="24"/>
        </w:rPr>
        <w:t>проведения технического обследования состояния строительных конструкций здания</w:t>
      </w:r>
      <w:proofErr w:type="gramEnd"/>
      <w:r w:rsidRPr="00B12ADC">
        <w:rPr>
          <w:rFonts w:ascii="Times New Roman" w:eastAsia="Cambria" w:hAnsi="Times New Roman" w:cs="Times New Roman"/>
          <w:sz w:val="24"/>
          <w:szCs w:val="24"/>
        </w:rPr>
        <w:t xml:space="preserve"> и помещений центральной библиотеки,   было выделено из местного бюджета 150 000, 00 рублей.</w:t>
      </w:r>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Для участия в национальном проекте «Культура» применялись проектные подходы:</w:t>
      </w:r>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0" w:name="_Toc35781322"/>
      <w:bookmarkStart w:id="1" w:name="_Toc35782364"/>
      <w:r w:rsidRPr="00B12ADC">
        <w:rPr>
          <w:rFonts w:ascii="Times New Roman" w:hAnsi="Times New Roman" w:cs="Times New Roman"/>
          <w:sz w:val="24"/>
          <w:szCs w:val="24"/>
        </w:rPr>
        <w:t xml:space="preserve">1. Проведение исследования и оценки потенциального влияния модельной муниципальной библиотеки на развитие </w:t>
      </w:r>
      <w:proofErr w:type="spellStart"/>
      <w:r w:rsidRPr="00B12ADC">
        <w:rPr>
          <w:rFonts w:ascii="Times New Roman" w:hAnsi="Times New Roman" w:cs="Times New Roman"/>
          <w:sz w:val="24"/>
          <w:szCs w:val="24"/>
        </w:rPr>
        <w:t>социокультурной</w:t>
      </w:r>
      <w:proofErr w:type="spellEnd"/>
      <w:r w:rsidRPr="00B12ADC">
        <w:rPr>
          <w:rFonts w:ascii="Times New Roman" w:hAnsi="Times New Roman" w:cs="Times New Roman"/>
          <w:sz w:val="24"/>
          <w:szCs w:val="24"/>
        </w:rPr>
        <w:t xml:space="preserve"> инфраструктуры административной территории.</w:t>
      </w:r>
      <w:bookmarkEnd w:id="0"/>
      <w:bookmarkEnd w:id="1"/>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2" w:name="_Toc35782365"/>
      <w:bookmarkStart w:id="3" w:name="_Toc35781323"/>
      <w:r w:rsidRPr="00B12ADC">
        <w:rPr>
          <w:rFonts w:ascii="Times New Roman" w:hAnsi="Times New Roman" w:cs="Times New Roman"/>
          <w:sz w:val="24"/>
          <w:szCs w:val="24"/>
        </w:rPr>
        <w:t xml:space="preserve">2. Разработка </w:t>
      </w:r>
      <w:proofErr w:type="spellStart"/>
      <w:proofErr w:type="gramStart"/>
      <w:r w:rsidRPr="00B12ADC">
        <w:rPr>
          <w:rFonts w:ascii="Times New Roman" w:hAnsi="Times New Roman" w:cs="Times New Roman"/>
          <w:sz w:val="24"/>
          <w:szCs w:val="24"/>
        </w:rPr>
        <w:t>дизайн-концепции</w:t>
      </w:r>
      <w:proofErr w:type="spellEnd"/>
      <w:proofErr w:type="gramEnd"/>
      <w:r w:rsidRPr="00B12ADC">
        <w:rPr>
          <w:rFonts w:ascii="Times New Roman" w:hAnsi="Times New Roman" w:cs="Times New Roman"/>
          <w:sz w:val="24"/>
          <w:szCs w:val="24"/>
        </w:rPr>
        <w:t xml:space="preserve"> муниципальной библиотеки на основе результатов исследования и согласно модельному стандарту деятельности общедоступных библиотек, концепции модернизации муниципальных библиотек, методических рекомендаций по модернизации муниципальных библиотек, утвержденных Министерством  культуры России.</w:t>
      </w:r>
      <w:bookmarkEnd w:id="2"/>
      <w:bookmarkEnd w:id="3"/>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4" w:name="_Toc35781324"/>
      <w:bookmarkStart w:id="5" w:name="_Toc35782366"/>
      <w:r w:rsidRPr="00B12ADC">
        <w:rPr>
          <w:rFonts w:ascii="Times New Roman" w:hAnsi="Times New Roman" w:cs="Times New Roman"/>
          <w:sz w:val="24"/>
          <w:szCs w:val="24"/>
        </w:rPr>
        <w:t>3. Разработка плана мероприятий, набора услуг библиотеки на основе результатов исследования и согласно Модельному стандарту деятельности общедоступных библиотек, концепции модернизации муниципальных библиотек, методических рекомендаций по модернизации муниципальных библиотек, утвержденных Министерством культуры России.</w:t>
      </w:r>
      <w:bookmarkEnd w:id="4"/>
      <w:bookmarkEnd w:id="5"/>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6" w:name="_Toc35782367"/>
      <w:bookmarkStart w:id="7" w:name="_Toc35781325"/>
      <w:r w:rsidRPr="00B12ADC">
        <w:rPr>
          <w:rFonts w:ascii="Times New Roman" w:hAnsi="Times New Roman" w:cs="Times New Roman"/>
          <w:sz w:val="24"/>
          <w:szCs w:val="24"/>
        </w:rPr>
        <w:t>4. Разработка плана пополнения фонда книжными и информационными ресурсами на основе результатов исследования и согласно модельному стандарту деятельности общедоступных библиотек, концепции модернизации муниципальных библиотек, методических рекомендаций по</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модернизации муниципальных библиотек, утвержденных Министерством культуры  России.</w:t>
      </w:r>
      <w:bookmarkEnd w:id="6"/>
      <w:bookmarkEnd w:id="7"/>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8" w:name="_Toc35782368"/>
      <w:bookmarkStart w:id="9" w:name="_Toc35781326"/>
      <w:r w:rsidRPr="00B12ADC">
        <w:rPr>
          <w:rFonts w:ascii="Times New Roman" w:hAnsi="Times New Roman" w:cs="Times New Roman"/>
          <w:sz w:val="24"/>
          <w:szCs w:val="24"/>
        </w:rPr>
        <w:lastRenderedPageBreak/>
        <w:t>5. Разработка плана мероприятий по развитию компетенций и</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повышению квалификации основного персонала на основе результатов исследования, нового плана мероприятий и видов услуг библиотеки, а также согласно Модельному стандарту деятельности общедоступных библиотек, концепции модернизации муниципальных библиотек, методическим рекомендациям по модернизации муниципальных библиотек, утвержденных Министерством культуры России.</w:t>
      </w:r>
      <w:bookmarkEnd w:id="8"/>
      <w:bookmarkEnd w:id="9"/>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bookmarkStart w:id="10" w:name="_Toc35782369"/>
      <w:bookmarkStart w:id="11" w:name="_Toc35781327"/>
      <w:r w:rsidRPr="00B12ADC">
        <w:rPr>
          <w:rFonts w:ascii="Times New Roman" w:hAnsi="Times New Roman" w:cs="Times New Roman"/>
          <w:sz w:val="24"/>
          <w:szCs w:val="24"/>
        </w:rPr>
        <w:t>6. Составление сметы расходов на создание модельной библиотеки с учетом среднерыночных цен субъекта Российской Федерации.</w:t>
      </w:r>
      <w:bookmarkEnd w:id="10"/>
      <w:bookmarkEnd w:id="11"/>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Для преобразования в модельную библиотеку нового поколения  была проведена модернизация внутреннего пространства учреждения. Перепланировка выполнена на</w:t>
      </w:r>
      <w:r w:rsidR="008D0990" w:rsidRPr="00B12ADC">
        <w:rPr>
          <w:rFonts w:ascii="Times New Roman" w:hAnsi="Times New Roman" w:cs="Times New Roman"/>
          <w:sz w:val="24"/>
          <w:szCs w:val="24"/>
        </w:rPr>
        <w:t xml:space="preserve"> </w:t>
      </w:r>
      <w:r w:rsidRPr="00B12ADC">
        <w:rPr>
          <w:rFonts w:ascii="Times New Roman" w:hAnsi="Times New Roman" w:cs="Times New Roman"/>
          <w:sz w:val="24"/>
          <w:szCs w:val="24"/>
        </w:rPr>
        <w:t>основе принципа «</w:t>
      </w:r>
      <w:proofErr w:type="spellStart"/>
      <w:r w:rsidRPr="00B12ADC">
        <w:rPr>
          <w:rFonts w:ascii="Times New Roman" w:hAnsi="Times New Roman" w:cs="Times New Roman"/>
          <w:sz w:val="24"/>
          <w:szCs w:val="24"/>
        </w:rPr>
        <w:t>one</w:t>
      </w:r>
      <w:proofErr w:type="spellEnd"/>
      <w:r w:rsidRPr="00B12ADC">
        <w:rPr>
          <w:rFonts w:ascii="Times New Roman" w:hAnsi="Times New Roman" w:cs="Times New Roman"/>
          <w:sz w:val="24"/>
          <w:szCs w:val="24"/>
        </w:rPr>
        <w:t xml:space="preserve"> </w:t>
      </w:r>
      <w:proofErr w:type="spellStart"/>
      <w:r w:rsidRPr="00B12ADC">
        <w:rPr>
          <w:rFonts w:ascii="Times New Roman" w:hAnsi="Times New Roman" w:cs="Times New Roman"/>
          <w:sz w:val="24"/>
          <w:szCs w:val="24"/>
        </w:rPr>
        <w:t>room</w:t>
      </w:r>
      <w:proofErr w:type="spellEnd"/>
      <w:r w:rsidRPr="00B12ADC">
        <w:rPr>
          <w:rFonts w:ascii="Times New Roman" w:hAnsi="Times New Roman" w:cs="Times New Roman"/>
          <w:sz w:val="24"/>
          <w:szCs w:val="24"/>
        </w:rPr>
        <w:t xml:space="preserve"> </w:t>
      </w:r>
      <w:proofErr w:type="spellStart"/>
      <w:r w:rsidRPr="00B12ADC">
        <w:rPr>
          <w:rFonts w:ascii="Times New Roman" w:hAnsi="Times New Roman" w:cs="Times New Roman"/>
          <w:sz w:val="24"/>
          <w:szCs w:val="24"/>
        </w:rPr>
        <w:t>library</w:t>
      </w:r>
      <w:proofErr w:type="spellEnd"/>
      <w:r w:rsidRPr="00B12ADC">
        <w:rPr>
          <w:rFonts w:ascii="Times New Roman" w:hAnsi="Times New Roman" w:cs="Times New Roman"/>
          <w:sz w:val="24"/>
          <w:szCs w:val="24"/>
        </w:rPr>
        <w:t>» (свободная планировка, трансформирующееся пространство), что будет способствовать предоставлению усовершенствованных, более качественных услуг населению.</w:t>
      </w:r>
    </w:p>
    <w:p w:rsidR="006B3F9D" w:rsidRPr="00B12ADC" w:rsidRDefault="006B3F9D" w:rsidP="00866C8C">
      <w:pPr>
        <w:shd w:val="clear" w:color="auto" w:fill="FFFFFF"/>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В обновлённой библиотеке выделены функциональные зоны:</w:t>
      </w:r>
    </w:p>
    <w:p w:rsidR="006B3F9D" w:rsidRPr="00B12ADC" w:rsidRDefault="006B3F9D" w:rsidP="00866C8C">
      <w:pPr>
        <w:spacing w:after="0" w:line="240" w:lineRule="auto"/>
        <w:ind w:firstLine="709"/>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 интерактивная зона для организации интеллектуального творческого досуга в  центре молодёжных индустрий;</w:t>
      </w:r>
    </w:p>
    <w:p w:rsidR="006B3F9D" w:rsidRPr="00B12ADC" w:rsidRDefault="006B3F9D" w:rsidP="00866C8C">
      <w:pPr>
        <w:spacing w:after="0" w:line="240" w:lineRule="auto"/>
        <w:ind w:firstLine="709"/>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 xml:space="preserve">- зона </w:t>
      </w:r>
      <w:proofErr w:type="spellStart"/>
      <w:r w:rsidRPr="00B12ADC">
        <w:rPr>
          <w:rFonts w:ascii="Times New Roman" w:eastAsia="Cambria" w:hAnsi="Times New Roman" w:cs="Times New Roman"/>
          <w:sz w:val="24"/>
          <w:szCs w:val="24"/>
          <w:lang w:val="en-US"/>
        </w:rPr>
        <w:t>Wi</w:t>
      </w:r>
      <w:proofErr w:type="spellEnd"/>
      <w:r w:rsidRPr="00B12ADC">
        <w:rPr>
          <w:rFonts w:ascii="Times New Roman" w:eastAsia="Cambria" w:hAnsi="Times New Roman" w:cs="Times New Roman"/>
          <w:sz w:val="24"/>
          <w:szCs w:val="24"/>
        </w:rPr>
        <w:t>-</w:t>
      </w:r>
      <w:proofErr w:type="spellStart"/>
      <w:r w:rsidRPr="00B12ADC">
        <w:rPr>
          <w:rFonts w:ascii="Times New Roman" w:eastAsia="Cambria" w:hAnsi="Times New Roman" w:cs="Times New Roman"/>
          <w:sz w:val="24"/>
          <w:szCs w:val="24"/>
          <w:lang w:val="en-US"/>
        </w:rPr>
        <w:t>Fi</w:t>
      </w:r>
      <w:proofErr w:type="spellEnd"/>
      <w:r w:rsidRPr="00B12ADC">
        <w:rPr>
          <w:rFonts w:ascii="Times New Roman" w:eastAsia="Cambria" w:hAnsi="Times New Roman" w:cs="Times New Roman"/>
          <w:sz w:val="24"/>
          <w:szCs w:val="24"/>
        </w:rPr>
        <w:t xml:space="preserve"> для свободной работы пользователей в сети Интернет;</w:t>
      </w:r>
    </w:p>
    <w:p w:rsidR="006B3F9D" w:rsidRPr="00B12ADC" w:rsidRDefault="006B3F9D" w:rsidP="00866C8C">
      <w:pPr>
        <w:spacing w:after="0" w:line="240" w:lineRule="auto"/>
        <w:ind w:firstLine="709"/>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 xml:space="preserve">- </w:t>
      </w:r>
      <w:proofErr w:type="spellStart"/>
      <w:r w:rsidRPr="00B12ADC">
        <w:rPr>
          <w:rFonts w:ascii="Times New Roman" w:eastAsia="Cambria" w:hAnsi="Times New Roman" w:cs="Times New Roman"/>
          <w:sz w:val="24"/>
          <w:szCs w:val="24"/>
        </w:rPr>
        <w:t>лаунж-зона</w:t>
      </w:r>
      <w:proofErr w:type="spellEnd"/>
      <w:r w:rsidRPr="00B12ADC">
        <w:rPr>
          <w:rFonts w:ascii="Times New Roman" w:eastAsia="Cambria" w:hAnsi="Times New Roman" w:cs="Times New Roman"/>
          <w:sz w:val="24"/>
          <w:szCs w:val="24"/>
        </w:rPr>
        <w:t xml:space="preserve"> – комфортное библиотечное пространство для тихого чтения. </w:t>
      </w:r>
    </w:p>
    <w:p w:rsidR="006B3F9D" w:rsidRPr="00B12ADC" w:rsidRDefault="006B3F9D" w:rsidP="00866C8C">
      <w:pPr>
        <w:spacing w:after="0" w:line="240" w:lineRule="auto"/>
        <w:ind w:firstLineChars="252" w:firstLine="605"/>
        <w:jc w:val="both"/>
        <w:rPr>
          <w:rFonts w:ascii="Times New Roman" w:eastAsia="Cambria" w:hAnsi="Times New Roman" w:cs="Times New Roman"/>
          <w:sz w:val="24"/>
          <w:szCs w:val="24"/>
        </w:rPr>
      </w:pPr>
      <w:r w:rsidRPr="00B12ADC">
        <w:rPr>
          <w:rFonts w:ascii="Times New Roman" w:eastAsia="Cambria" w:hAnsi="Times New Roman" w:cs="Times New Roman"/>
          <w:sz w:val="24"/>
          <w:szCs w:val="24"/>
        </w:rPr>
        <w:t>Главный зал библиотеки визуально представлен в трёх локациях, где читатель совершит виртуальное путешествие в прошлый век, откуда  берет начало история библиотеки,  погрузится в атмосферу от ретроспективного стиля до  современного минимализма.</w:t>
      </w:r>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В свободном доступе для читателей будет работать мини-типография, где можно воспользоваться как продукцией издательской деятельности МКУК «</w:t>
      </w:r>
      <w:proofErr w:type="spellStart"/>
      <w:r w:rsidRPr="00B12ADC">
        <w:rPr>
          <w:rFonts w:ascii="Times New Roman" w:hAnsi="Times New Roman" w:cs="Times New Roman"/>
          <w:sz w:val="24"/>
          <w:szCs w:val="24"/>
        </w:rPr>
        <w:t>Валуйская</w:t>
      </w:r>
      <w:proofErr w:type="spellEnd"/>
      <w:r w:rsidRPr="00B12ADC">
        <w:rPr>
          <w:rFonts w:ascii="Times New Roman" w:hAnsi="Times New Roman" w:cs="Times New Roman"/>
          <w:sz w:val="24"/>
          <w:szCs w:val="24"/>
        </w:rPr>
        <w:t xml:space="preserve"> ЦБС», так и получить услугу по изданию собственных авторских произведений.</w:t>
      </w:r>
    </w:p>
    <w:p w:rsidR="006B3F9D" w:rsidRPr="00B12ADC" w:rsidRDefault="006B3F9D" w:rsidP="00866C8C">
      <w:pPr>
        <w:spacing w:after="0" w:line="240" w:lineRule="auto"/>
        <w:ind w:firstLineChars="252" w:firstLine="605"/>
        <w:jc w:val="both"/>
        <w:rPr>
          <w:rFonts w:ascii="Times New Roman" w:hAnsi="Times New Roman" w:cs="Times New Roman"/>
          <w:sz w:val="24"/>
          <w:szCs w:val="24"/>
        </w:rPr>
      </w:pPr>
      <w:r w:rsidRPr="00B12ADC">
        <w:rPr>
          <w:rFonts w:ascii="Times New Roman" w:hAnsi="Times New Roman" w:cs="Times New Roman"/>
          <w:sz w:val="24"/>
          <w:szCs w:val="24"/>
        </w:rPr>
        <w:t xml:space="preserve">Зона обслуживания читателей обустроена не только комфортными рабочими местами, но и </w:t>
      </w:r>
      <w:proofErr w:type="spellStart"/>
      <w:r w:rsidRPr="00B12ADC">
        <w:rPr>
          <w:rFonts w:ascii="Times New Roman" w:hAnsi="Times New Roman" w:cs="Times New Roman"/>
          <w:sz w:val="24"/>
          <w:szCs w:val="24"/>
        </w:rPr>
        <w:t>мультимедийным</w:t>
      </w:r>
      <w:proofErr w:type="spellEnd"/>
      <w:r w:rsidRPr="00B12ADC">
        <w:rPr>
          <w:rFonts w:ascii="Times New Roman" w:hAnsi="Times New Roman" w:cs="Times New Roman"/>
          <w:sz w:val="24"/>
          <w:szCs w:val="24"/>
        </w:rPr>
        <w:t xml:space="preserve"> оборудованием для свободного доступа пользователей к библиотечным информационным ресурсам. </w:t>
      </w:r>
    </w:p>
    <w:p w:rsidR="006B3F9D" w:rsidRPr="00B12ADC" w:rsidRDefault="006B3F9D" w:rsidP="00866C8C">
      <w:pPr>
        <w:spacing w:after="0" w:line="240" w:lineRule="auto"/>
        <w:ind w:firstLineChars="252" w:firstLine="605"/>
        <w:jc w:val="both"/>
        <w:rPr>
          <w:rFonts w:ascii="Times New Roman" w:eastAsia="Cambria" w:hAnsi="Times New Roman" w:cs="Times New Roman"/>
          <w:sz w:val="24"/>
          <w:szCs w:val="24"/>
        </w:rPr>
      </w:pPr>
      <w:r w:rsidRPr="00B12ADC">
        <w:rPr>
          <w:rFonts w:ascii="Times New Roman" w:hAnsi="Times New Roman" w:cs="Times New Roman"/>
          <w:sz w:val="24"/>
          <w:szCs w:val="24"/>
        </w:rPr>
        <w:t xml:space="preserve">На втором этаже обустроена зона работы молодёжной </w:t>
      </w:r>
      <w:proofErr w:type="spellStart"/>
      <w:r w:rsidRPr="00B12ADC">
        <w:rPr>
          <w:rFonts w:ascii="Times New Roman" w:hAnsi="Times New Roman" w:cs="Times New Roman"/>
          <w:sz w:val="24"/>
          <w:szCs w:val="24"/>
        </w:rPr>
        <w:t>мультимедийной</w:t>
      </w:r>
      <w:proofErr w:type="spellEnd"/>
      <w:r w:rsidRPr="00B12ADC">
        <w:rPr>
          <w:rFonts w:ascii="Times New Roman" w:hAnsi="Times New Roman" w:cs="Times New Roman"/>
          <w:sz w:val="24"/>
          <w:szCs w:val="24"/>
        </w:rPr>
        <w:t xml:space="preserve"> студии «</w:t>
      </w:r>
      <w:r w:rsidRPr="00B12ADC">
        <w:rPr>
          <w:rFonts w:ascii="Times New Roman" w:hAnsi="Times New Roman" w:cs="Times New Roman"/>
          <w:sz w:val="24"/>
          <w:szCs w:val="24"/>
          <w:lang w:val="en-US"/>
        </w:rPr>
        <w:t>Motion</w:t>
      </w:r>
      <w:r w:rsidRPr="00B12ADC">
        <w:rPr>
          <w:rFonts w:ascii="Times New Roman" w:hAnsi="Times New Roman" w:cs="Times New Roman"/>
          <w:sz w:val="24"/>
          <w:szCs w:val="24"/>
        </w:rPr>
        <w:t xml:space="preserve">-дизайн», как базы для развития творческого мышления, интеллектуальных способностей подростков и молодёжи в процессе создания ими собственных </w:t>
      </w:r>
      <w:proofErr w:type="spellStart"/>
      <w:r w:rsidRPr="00B12ADC">
        <w:rPr>
          <w:rFonts w:ascii="Times New Roman" w:hAnsi="Times New Roman" w:cs="Times New Roman"/>
          <w:sz w:val="24"/>
          <w:szCs w:val="24"/>
        </w:rPr>
        <w:t>медиапродуктов</w:t>
      </w:r>
      <w:proofErr w:type="spellEnd"/>
      <w:r w:rsidRPr="00B12ADC">
        <w:rPr>
          <w:rFonts w:ascii="Times New Roman" w:hAnsi="Times New Roman" w:cs="Times New Roman"/>
          <w:sz w:val="24"/>
          <w:szCs w:val="24"/>
        </w:rPr>
        <w:t xml:space="preserve">, способствующих продвижению книги и чтения. </w:t>
      </w:r>
    </w:p>
    <w:p w:rsidR="006B3F9D" w:rsidRPr="00B12ADC" w:rsidRDefault="006B3F9D" w:rsidP="00866C8C">
      <w:pPr>
        <w:shd w:val="clear" w:color="auto" w:fill="FFFFFF"/>
        <w:spacing w:after="0" w:line="240" w:lineRule="auto"/>
        <w:ind w:firstLineChars="252" w:firstLine="605"/>
        <w:jc w:val="both"/>
        <w:rPr>
          <w:rFonts w:ascii="Times New Roman" w:eastAsia="Cambria" w:hAnsi="Times New Roman" w:cs="Times New Roman"/>
          <w:sz w:val="24"/>
          <w:szCs w:val="24"/>
        </w:rPr>
      </w:pPr>
      <w:r w:rsidRPr="00B12ADC">
        <w:rPr>
          <w:rFonts w:ascii="Times New Roman" w:hAnsi="Times New Roman" w:cs="Times New Roman"/>
          <w:sz w:val="24"/>
          <w:szCs w:val="24"/>
        </w:rPr>
        <w:t>Обновлённое учреждение</w:t>
      </w:r>
      <w:r w:rsidRPr="00B12ADC">
        <w:rPr>
          <w:rFonts w:ascii="Times New Roman" w:eastAsia="Cambria" w:hAnsi="Times New Roman" w:cs="Times New Roman"/>
          <w:sz w:val="24"/>
          <w:szCs w:val="24"/>
        </w:rPr>
        <w:t xml:space="preserve"> позвол</w:t>
      </w:r>
      <w:r w:rsidR="00EF30B8" w:rsidRPr="00B12ADC">
        <w:rPr>
          <w:rFonts w:ascii="Times New Roman" w:eastAsia="Cambria" w:hAnsi="Times New Roman" w:cs="Times New Roman"/>
          <w:sz w:val="24"/>
          <w:szCs w:val="24"/>
        </w:rPr>
        <w:t>яет</w:t>
      </w:r>
      <w:r w:rsidRPr="00B12ADC">
        <w:rPr>
          <w:rFonts w:ascii="Times New Roman" w:eastAsia="Cambria" w:hAnsi="Times New Roman" w:cs="Times New Roman"/>
          <w:sz w:val="24"/>
          <w:szCs w:val="24"/>
        </w:rPr>
        <w:t xml:space="preserve"> жителям </w:t>
      </w:r>
      <w:r w:rsidR="00EF30B8" w:rsidRPr="00B12ADC">
        <w:rPr>
          <w:rFonts w:ascii="Times New Roman" w:eastAsia="Cambria" w:hAnsi="Times New Roman" w:cs="Times New Roman"/>
          <w:sz w:val="24"/>
          <w:szCs w:val="24"/>
        </w:rPr>
        <w:t xml:space="preserve">городского </w:t>
      </w:r>
      <w:r w:rsidRPr="00B12ADC">
        <w:rPr>
          <w:rFonts w:ascii="Times New Roman" w:eastAsia="Cambria" w:hAnsi="Times New Roman" w:cs="Times New Roman"/>
          <w:sz w:val="24"/>
          <w:szCs w:val="24"/>
        </w:rPr>
        <w:t>округа получить доступ к библиотеке нового поколения как современному  информативному и культурному центру.</w:t>
      </w:r>
    </w:p>
    <w:p w:rsidR="00EC552C" w:rsidRPr="00B12ADC" w:rsidRDefault="00DD47F0"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sz w:val="24"/>
          <w:szCs w:val="24"/>
          <w:u w:val="single"/>
        </w:rPr>
        <w:t>Волоконовский район</w:t>
      </w:r>
      <w:r w:rsidR="004F329E" w:rsidRPr="00B12ADC">
        <w:rPr>
          <w:rFonts w:ascii="Times New Roman" w:eastAsia="Times New Roman" w:hAnsi="Times New Roman" w:cs="Times New Roman"/>
          <w:bCs/>
          <w:sz w:val="24"/>
          <w:szCs w:val="24"/>
          <w:u w:val="single"/>
        </w:rPr>
        <w:t>.</w:t>
      </w:r>
      <w:r w:rsidR="00EC552C" w:rsidRPr="00B12ADC">
        <w:rPr>
          <w:rFonts w:ascii="Times New Roman" w:eastAsia="Times New Roman" w:hAnsi="Times New Roman" w:cs="Times New Roman"/>
          <w:bCs/>
          <w:sz w:val="24"/>
          <w:szCs w:val="24"/>
        </w:rPr>
        <w:t xml:space="preserve"> </w:t>
      </w:r>
    </w:p>
    <w:p w:rsidR="008D0990" w:rsidRPr="00B12ADC" w:rsidRDefault="00EC552C"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sz w:val="24"/>
          <w:szCs w:val="24"/>
        </w:rPr>
        <w:t xml:space="preserve">Направление «Цифровая культура». </w:t>
      </w:r>
    </w:p>
    <w:p w:rsidR="00EC552C" w:rsidRPr="00B12ADC" w:rsidRDefault="00EC552C"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sz w:val="24"/>
          <w:szCs w:val="24"/>
        </w:rPr>
        <w:t>На базе ЦКР п</w:t>
      </w:r>
      <w:r w:rsidR="008D0990" w:rsidRPr="00B12ADC">
        <w:rPr>
          <w:rFonts w:ascii="Times New Roman" w:eastAsia="Times New Roman" w:hAnsi="Times New Roman" w:cs="Times New Roman"/>
          <w:bCs/>
          <w:sz w:val="24"/>
          <w:szCs w:val="24"/>
        </w:rPr>
        <w:t>оселка</w:t>
      </w:r>
      <w:r w:rsidRPr="00B12ADC">
        <w:rPr>
          <w:rFonts w:ascii="Times New Roman" w:eastAsia="Times New Roman" w:hAnsi="Times New Roman" w:cs="Times New Roman"/>
          <w:bCs/>
          <w:sz w:val="24"/>
          <w:szCs w:val="24"/>
        </w:rPr>
        <w:t xml:space="preserve"> Волоконовка функционирует виртуальный концертный зал, зарегистрированный на сайте Московской государственной академической филармонии. Анонсы виртуальных концертов размещаются на сайте учреждения и группах в социальных сетях. За период работы обслужено посетителей более 3500 человек, организовано более 50 показов. </w:t>
      </w:r>
    </w:p>
    <w:p w:rsidR="00EC552C" w:rsidRPr="00B12ADC" w:rsidRDefault="00EC552C"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sz w:val="24"/>
          <w:szCs w:val="24"/>
        </w:rPr>
        <w:t xml:space="preserve"> Целевой показатель «Количество </w:t>
      </w:r>
      <w:proofErr w:type="spellStart"/>
      <w:r w:rsidRPr="00B12ADC">
        <w:rPr>
          <w:rFonts w:ascii="Times New Roman" w:eastAsia="Times New Roman" w:hAnsi="Times New Roman" w:cs="Times New Roman"/>
          <w:bCs/>
          <w:sz w:val="24"/>
          <w:szCs w:val="24"/>
        </w:rPr>
        <w:t>онлайн-трансляций</w:t>
      </w:r>
      <w:proofErr w:type="spellEnd"/>
      <w:r w:rsidRPr="00B12ADC">
        <w:rPr>
          <w:rFonts w:ascii="Times New Roman" w:eastAsia="Times New Roman" w:hAnsi="Times New Roman" w:cs="Times New Roman"/>
          <w:bCs/>
          <w:sz w:val="24"/>
          <w:szCs w:val="24"/>
        </w:rPr>
        <w:t xml:space="preserve"> мероприятий, размещенных на портале «</w:t>
      </w:r>
      <w:proofErr w:type="spellStart"/>
      <w:r w:rsidRPr="00B12ADC">
        <w:rPr>
          <w:rFonts w:ascii="Times New Roman" w:eastAsia="Times New Roman" w:hAnsi="Times New Roman" w:cs="Times New Roman"/>
          <w:bCs/>
          <w:sz w:val="24"/>
          <w:szCs w:val="24"/>
        </w:rPr>
        <w:t>Культура</w:t>
      </w:r>
      <w:proofErr w:type="gramStart"/>
      <w:r w:rsidRPr="00B12ADC">
        <w:rPr>
          <w:rFonts w:ascii="Times New Roman" w:eastAsia="Times New Roman" w:hAnsi="Times New Roman" w:cs="Times New Roman"/>
          <w:bCs/>
          <w:sz w:val="24"/>
          <w:szCs w:val="24"/>
        </w:rPr>
        <w:t>.Р</w:t>
      </w:r>
      <w:proofErr w:type="gramEnd"/>
      <w:r w:rsidRPr="00B12ADC">
        <w:rPr>
          <w:rFonts w:ascii="Times New Roman" w:eastAsia="Times New Roman" w:hAnsi="Times New Roman" w:cs="Times New Roman"/>
          <w:bCs/>
          <w:sz w:val="24"/>
          <w:szCs w:val="24"/>
        </w:rPr>
        <w:t>Ф</w:t>
      </w:r>
      <w:proofErr w:type="spellEnd"/>
      <w:r w:rsidRPr="00B12ADC">
        <w:rPr>
          <w:rFonts w:ascii="Times New Roman" w:eastAsia="Times New Roman" w:hAnsi="Times New Roman" w:cs="Times New Roman"/>
          <w:bCs/>
          <w:sz w:val="24"/>
          <w:szCs w:val="24"/>
        </w:rPr>
        <w:t xml:space="preserve">», план на 2021 год – 12 трансляций. По итогам 2021 года плановый показатель перевыполнен, число проведённых </w:t>
      </w:r>
      <w:proofErr w:type="spellStart"/>
      <w:r w:rsidRPr="00B12ADC">
        <w:rPr>
          <w:rFonts w:ascii="Times New Roman" w:eastAsia="Times New Roman" w:hAnsi="Times New Roman" w:cs="Times New Roman"/>
          <w:bCs/>
          <w:sz w:val="24"/>
          <w:szCs w:val="24"/>
        </w:rPr>
        <w:t>онлайн-трансляций</w:t>
      </w:r>
      <w:proofErr w:type="spellEnd"/>
      <w:r w:rsidRPr="00B12ADC">
        <w:rPr>
          <w:rFonts w:ascii="Times New Roman" w:eastAsia="Times New Roman" w:hAnsi="Times New Roman" w:cs="Times New Roman"/>
          <w:bCs/>
          <w:sz w:val="24"/>
          <w:szCs w:val="24"/>
        </w:rPr>
        <w:t xml:space="preserve"> на портале «</w:t>
      </w:r>
      <w:proofErr w:type="spellStart"/>
      <w:r w:rsidRPr="00B12ADC">
        <w:rPr>
          <w:rFonts w:ascii="Times New Roman" w:eastAsia="Times New Roman" w:hAnsi="Times New Roman" w:cs="Times New Roman"/>
          <w:bCs/>
          <w:sz w:val="24"/>
          <w:szCs w:val="24"/>
        </w:rPr>
        <w:t>Культура</w:t>
      </w:r>
      <w:proofErr w:type="gramStart"/>
      <w:r w:rsidRPr="00B12ADC">
        <w:rPr>
          <w:rFonts w:ascii="Times New Roman" w:eastAsia="Times New Roman" w:hAnsi="Times New Roman" w:cs="Times New Roman"/>
          <w:bCs/>
          <w:sz w:val="24"/>
          <w:szCs w:val="24"/>
        </w:rPr>
        <w:t>.Р</w:t>
      </w:r>
      <w:proofErr w:type="gramEnd"/>
      <w:r w:rsidRPr="00B12ADC">
        <w:rPr>
          <w:rFonts w:ascii="Times New Roman" w:eastAsia="Times New Roman" w:hAnsi="Times New Roman" w:cs="Times New Roman"/>
          <w:bCs/>
          <w:sz w:val="24"/>
          <w:szCs w:val="24"/>
        </w:rPr>
        <w:t>Ф</w:t>
      </w:r>
      <w:proofErr w:type="spellEnd"/>
      <w:r w:rsidRPr="00B12ADC">
        <w:rPr>
          <w:rFonts w:ascii="Times New Roman" w:eastAsia="Times New Roman" w:hAnsi="Times New Roman" w:cs="Times New Roman"/>
          <w:bCs/>
          <w:sz w:val="24"/>
          <w:szCs w:val="24"/>
        </w:rPr>
        <w:t xml:space="preserve">» составило 75. Учреждения культуры </w:t>
      </w:r>
      <w:r w:rsidR="00635322" w:rsidRPr="00B12ADC">
        <w:rPr>
          <w:rFonts w:ascii="Times New Roman" w:eastAsia="Times New Roman" w:hAnsi="Times New Roman" w:cs="Times New Roman"/>
          <w:bCs/>
          <w:sz w:val="24"/>
          <w:szCs w:val="24"/>
        </w:rPr>
        <w:t>муниципального</w:t>
      </w:r>
      <w:r w:rsidRPr="00B12ADC">
        <w:rPr>
          <w:rFonts w:ascii="Times New Roman" w:eastAsia="Times New Roman" w:hAnsi="Times New Roman" w:cs="Times New Roman"/>
          <w:bCs/>
          <w:sz w:val="24"/>
          <w:szCs w:val="24"/>
        </w:rPr>
        <w:t xml:space="preserve"> района задолго до введения ограничений на проведение культурно-массовых мероприятий освоили работу в виртуальном пространстве на площадках «</w:t>
      </w:r>
      <w:proofErr w:type="spellStart"/>
      <w:r w:rsidRPr="00B12ADC">
        <w:rPr>
          <w:rFonts w:ascii="Times New Roman" w:eastAsia="Times New Roman" w:hAnsi="Times New Roman" w:cs="Times New Roman"/>
          <w:bCs/>
          <w:sz w:val="24"/>
          <w:szCs w:val="24"/>
        </w:rPr>
        <w:t>Культура</w:t>
      </w:r>
      <w:proofErr w:type="gramStart"/>
      <w:r w:rsidRPr="00B12ADC">
        <w:rPr>
          <w:rFonts w:ascii="Times New Roman" w:eastAsia="Times New Roman" w:hAnsi="Times New Roman" w:cs="Times New Roman"/>
          <w:bCs/>
          <w:sz w:val="24"/>
          <w:szCs w:val="24"/>
        </w:rPr>
        <w:t>.Р</w:t>
      </w:r>
      <w:proofErr w:type="gramEnd"/>
      <w:r w:rsidRPr="00B12ADC">
        <w:rPr>
          <w:rFonts w:ascii="Times New Roman" w:eastAsia="Times New Roman" w:hAnsi="Times New Roman" w:cs="Times New Roman"/>
          <w:bCs/>
          <w:sz w:val="24"/>
          <w:szCs w:val="24"/>
        </w:rPr>
        <w:t>Ф</w:t>
      </w:r>
      <w:proofErr w:type="spellEnd"/>
      <w:r w:rsidRPr="00B12ADC">
        <w:rPr>
          <w:rFonts w:ascii="Times New Roman" w:eastAsia="Times New Roman" w:hAnsi="Times New Roman" w:cs="Times New Roman"/>
          <w:bCs/>
          <w:sz w:val="24"/>
          <w:szCs w:val="24"/>
        </w:rPr>
        <w:t xml:space="preserve">» и «Культурный регион». Каждое учреждение культуры имеет свой личный кабинет на данных порталах, где регулярно размещаются анонсы планируемых мероприятий и </w:t>
      </w:r>
      <w:proofErr w:type="spellStart"/>
      <w:r w:rsidRPr="00B12ADC">
        <w:rPr>
          <w:rFonts w:ascii="Times New Roman" w:eastAsia="Times New Roman" w:hAnsi="Times New Roman" w:cs="Times New Roman"/>
          <w:bCs/>
          <w:sz w:val="24"/>
          <w:szCs w:val="24"/>
        </w:rPr>
        <w:t>онлайн-трансляции</w:t>
      </w:r>
      <w:proofErr w:type="spellEnd"/>
      <w:r w:rsidRPr="00B12ADC">
        <w:rPr>
          <w:rFonts w:ascii="Times New Roman" w:eastAsia="Times New Roman" w:hAnsi="Times New Roman" w:cs="Times New Roman"/>
          <w:bCs/>
          <w:sz w:val="24"/>
          <w:szCs w:val="24"/>
        </w:rPr>
        <w:t>.</w:t>
      </w:r>
    </w:p>
    <w:p w:rsidR="00EC552C" w:rsidRPr="00B12ADC" w:rsidRDefault="00EC552C" w:rsidP="00866C8C">
      <w:pPr>
        <w:spacing w:after="0" w:line="240" w:lineRule="auto"/>
        <w:ind w:firstLine="709"/>
        <w:jc w:val="both"/>
        <w:rPr>
          <w:rFonts w:ascii="Times New Roman" w:eastAsia="Times New Roman" w:hAnsi="Times New Roman" w:cs="Times New Roman"/>
          <w:bCs/>
          <w:sz w:val="24"/>
          <w:szCs w:val="24"/>
        </w:rPr>
      </w:pPr>
    </w:p>
    <w:p w:rsidR="008D0990" w:rsidRPr="00B12ADC" w:rsidRDefault="008D0990"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w:t>
      </w:r>
      <w:r w:rsidRPr="00B12ADC">
        <w:rPr>
          <w:rFonts w:ascii="Times New Roman" w:hAnsi="Times New Roman" w:cs="Times New Roman"/>
          <w:sz w:val="24"/>
          <w:szCs w:val="24"/>
          <w:u w:val="single"/>
        </w:rPr>
        <w:t>Красногвардейском районе</w:t>
      </w:r>
      <w:r w:rsidRPr="00B12ADC">
        <w:rPr>
          <w:rFonts w:ascii="Times New Roman" w:hAnsi="Times New Roman" w:cs="Times New Roman"/>
          <w:sz w:val="24"/>
          <w:szCs w:val="24"/>
        </w:rPr>
        <w:t xml:space="preserve"> для реализации федерального проекта «Цифровая культура» национал</w:t>
      </w:r>
      <w:r w:rsidR="00456418" w:rsidRPr="00B12ADC">
        <w:rPr>
          <w:rFonts w:ascii="Times New Roman" w:hAnsi="Times New Roman" w:cs="Times New Roman"/>
          <w:sz w:val="24"/>
          <w:szCs w:val="24"/>
        </w:rPr>
        <w:t>ьного проекта «Культура» в 2021</w:t>
      </w:r>
      <w:r w:rsidRPr="00B12ADC">
        <w:rPr>
          <w:rFonts w:ascii="Times New Roman" w:hAnsi="Times New Roman" w:cs="Times New Roman"/>
          <w:sz w:val="24"/>
          <w:szCs w:val="24"/>
        </w:rPr>
        <w:t xml:space="preserve">г. был разработан и успешно реализован муниципальный проект «Создание информационной QR-системы «Культурный гид земли Красногвардейской». Была создана уникальная онлайн платформа с быстрым поиском исторических справок с хронологий, событий и дат всех учреждений </w:t>
      </w:r>
      <w:r w:rsidRPr="00B12ADC">
        <w:rPr>
          <w:rFonts w:ascii="Times New Roman" w:hAnsi="Times New Roman" w:cs="Times New Roman"/>
          <w:sz w:val="24"/>
          <w:szCs w:val="24"/>
        </w:rPr>
        <w:lastRenderedPageBreak/>
        <w:t xml:space="preserve">культуры Красногвардейского района с организацией размещения 58 информационных QR табличек на зданиях. </w:t>
      </w:r>
    </w:p>
    <w:p w:rsidR="008D0990" w:rsidRPr="00B12ADC" w:rsidRDefault="00B023EF"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hAnsi="Times New Roman" w:cs="Times New Roman"/>
          <w:sz w:val="24"/>
          <w:szCs w:val="24"/>
          <w:u w:val="single"/>
        </w:rPr>
        <w:t>Старооскольский городской округ.</w:t>
      </w:r>
    </w:p>
    <w:p w:rsidR="00B023EF" w:rsidRPr="00B12ADC" w:rsidRDefault="00B023EF" w:rsidP="00866C8C">
      <w:pPr>
        <w:pStyle w:val="a3"/>
        <w:shd w:val="clear" w:color="auto" w:fill="FFFFFF"/>
        <w:spacing w:after="0" w:line="240" w:lineRule="auto"/>
        <w:ind w:left="0" w:firstLine="709"/>
        <w:jc w:val="both"/>
        <w:rPr>
          <w:rFonts w:ascii="Times New Roman" w:eastAsia="Times New Roman" w:hAnsi="Times New Roman" w:cs="Times New Roman"/>
          <w:iCs/>
          <w:sz w:val="24"/>
          <w:szCs w:val="24"/>
        </w:rPr>
      </w:pPr>
      <w:r w:rsidRPr="00B12ADC">
        <w:rPr>
          <w:rFonts w:ascii="Times New Roman" w:hAnsi="Times New Roman" w:cs="Times New Roman"/>
          <w:iCs/>
          <w:sz w:val="24"/>
          <w:szCs w:val="24"/>
          <w:shd w:val="clear" w:color="auto" w:fill="FFFFFF"/>
        </w:rPr>
        <w:t>И</w:t>
      </w:r>
      <w:r w:rsidRPr="00B12ADC">
        <w:rPr>
          <w:rFonts w:ascii="Times New Roman" w:eastAsia="Times New Roman" w:hAnsi="Times New Roman" w:cs="Times New Roman"/>
          <w:iCs/>
          <w:sz w:val="24"/>
          <w:szCs w:val="24"/>
        </w:rPr>
        <w:t xml:space="preserve">нклюзивный творческий проект по расширению возможностей инвалидов принимать участие в культурной жизни общества «Импульс </w:t>
      </w:r>
      <w:proofErr w:type="spellStart"/>
      <w:r w:rsidRPr="00B12ADC">
        <w:rPr>
          <w:rFonts w:ascii="Times New Roman" w:eastAsia="Times New Roman" w:hAnsi="Times New Roman" w:cs="Times New Roman"/>
          <w:iCs/>
          <w:sz w:val="24"/>
          <w:szCs w:val="24"/>
        </w:rPr>
        <w:t>Ерошенко</w:t>
      </w:r>
      <w:proofErr w:type="spellEnd"/>
      <w:r w:rsidRPr="00B12ADC">
        <w:rPr>
          <w:rFonts w:ascii="Times New Roman" w:eastAsia="Times New Roman" w:hAnsi="Times New Roman" w:cs="Times New Roman"/>
          <w:iCs/>
          <w:sz w:val="24"/>
          <w:szCs w:val="24"/>
        </w:rPr>
        <w:t>».</w:t>
      </w:r>
    </w:p>
    <w:p w:rsidR="00B023EF" w:rsidRPr="00B12ADC" w:rsidRDefault="00B023EF" w:rsidP="00866C8C">
      <w:pPr>
        <w:pStyle w:val="a3"/>
        <w:shd w:val="clear" w:color="auto" w:fill="FFFFFF"/>
        <w:spacing w:after="0" w:line="240" w:lineRule="auto"/>
        <w:ind w:left="0"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 xml:space="preserve">Цель проекта: создание условий для творческой самореализации людей с ограниченными возможностями здоровья на территории Старооскольского городского округа. Сроки реализации проекта: 01.06.2021 - 30.11.2021. География (охват) проекта: Белгородская область, </w:t>
      </w:r>
      <w:proofErr w:type="gramStart"/>
      <w:r w:rsidRPr="00B12ADC">
        <w:rPr>
          <w:rFonts w:ascii="Times New Roman" w:eastAsia="Times New Roman" w:hAnsi="Times New Roman" w:cs="Times New Roman"/>
          <w:iCs/>
          <w:sz w:val="24"/>
          <w:szCs w:val="24"/>
        </w:rPr>
        <w:t>г</w:t>
      </w:r>
      <w:proofErr w:type="gramEnd"/>
      <w:r w:rsidRPr="00B12ADC">
        <w:rPr>
          <w:rFonts w:ascii="Times New Roman" w:eastAsia="Times New Roman" w:hAnsi="Times New Roman" w:cs="Times New Roman"/>
          <w:iCs/>
          <w:sz w:val="24"/>
          <w:szCs w:val="24"/>
        </w:rPr>
        <w:t>. Санкт-Петербург, г. Киев (Украина), г. </w:t>
      </w:r>
      <w:proofErr w:type="spellStart"/>
      <w:r w:rsidRPr="00B12ADC">
        <w:rPr>
          <w:rFonts w:ascii="Times New Roman" w:eastAsia="Times New Roman" w:hAnsi="Times New Roman" w:cs="Times New Roman"/>
          <w:iCs/>
          <w:sz w:val="24"/>
          <w:szCs w:val="24"/>
        </w:rPr>
        <w:t>Сайтама</w:t>
      </w:r>
      <w:proofErr w:type="spellEnd"/>
      <w:r w:rsidRPr="00B12ADC">
        <w:rPr>
          <w:rFonts w:ascii="Times New Roman" w:eastAsia="Times New Roman" w:hAnsi="Times New Roman" w:cs="Times New Roman"/>
          <w:iCs/>
          <w:sz w:val="24"/>
          <w:szCs w:val="24"/>
        </w:rPr>
        <w:t xml:space="preserve"> (Япония).</w:t>
      </w:r>
    </w:p>
    <w:p w:rsidR="00B023EF" w:rsidRPr="00B12ADC" w:rsidRDefault="00B023EF" w:rsidP="00866C8C">
      <w:pPr>
        <w:pStyle w:val="a3"/>
        <w:shd w:val="clear" w:color="auto" w:fill="FFFFFF"/>
        <w:spacing w:after="0" w:line="240" w:lineRule="auto"/>
        <w:ind w:left="0"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 xml:space="preserve">Проект направлен на создание единого творческого пространства самореализации людей с ОВЗ. </w:t>
      </w:r>
      <w:proofErr w:type="gramStart"/>
      <w:r w:rsidRPr="00B12ADC">
        <w:rPr>
          <w:rFonts w:ascii="Times New Roman" w:eastAsia="Times New Roman" w:hAnsi="Times New Roman" w:cs="Times New Roman"/>
          <w:iCs/>
          <w:sz w:val="24"/>
          <w:szCs w:val="24"/>
        </w:rPr>
        <w:t xml:space="preserve">В рамках проекта проведены следующие мероприятия: </w:t>
      </w:r>
      <w:proofErr w:type="spellStart"/>
      <w:r w:rsidRPr="00B12ADC">
        <w:rPr>
          <w:rFonts w:ascii="Times New Roman" w:eastAsia="Times New Roman" w:hAnsi="Times New Roman" w:cs="Times New Roman"/>
          <w:iCs/>
          <w:sz w:val="24"/>
          <w:szCs w:val="24"/>
        </w:rPr>
        <w:t>арт-фест</w:t>
      </w:r>
      <w:proofErr w:type="spellEnd"/>
      <w:r w:rsidRPr="00B12ADC">
        <w:rPr>
          <w:rFonts w:ascii="Times New Roman" w:eastAsia="Times New Roman" w:hAnsi="Times New Roman" w:cs="Times New Roman"/>
          <w:iCs/>
          <w:sz w:val="24"/>
          <w:szCs w:val="24"/>
        </w:rPr>
        <w:t xml:space="preserve"> «Импульс </w:t>
      </w:r>
      <w:proofErr w:type="spellStart"/>
      <w:r w:rsidRPr="00B12ADC">
        <w:rPr>
          <w:rFonts w:ascii="Times New Roman" w:eastAsia="Times New Roman" w:hAnsi="Times New Roman" w:cs="Times New Roman"/>
          <w:iCs/>
          <w:sz w:val="24"/>
          <w:szCs w:val="24"/>
        </w:rPr>
        <w:t>Ерошенко</w:t>
      </w:r>
      <w:proofErr w:type="spellEnd"/>
      <w:r w:rsidRPr="00B12ADC">
        <w:rPr>
          <w:rFonts w:ascii="Times New Roman" w:eastAsia="Times New Roman" w:hAnsi="Times New Roman" w:cs="Times New Roman"/>
          <w:iCs/>
          <w:sz w:val="24"/>
          <w:szCs w:val="24"/>
        </w:rPr>
        <w:t xml:space="preserve">» на территории дома музея </w:t>
      </w:r>
      <w:proofErr w:type="spellStart"/>
      <w:r w:rsidRPr="00B12ADC">
        <w:rPr>
          <w:rFonts w:ascii="Times New Roman" w:eastAsia="Times New Roman" w:hAnsi="Times New Roman" w:cs="Times New Roman"/>
          <w:iCs/>
          <w:sz w:val="24"/>
          <w:szCs w:val="24"/>
        </w:rPr>
        <w:t>Ерошенко</w:t>
      </w:r>
      <w:proofErr w:type="spellEnd"/>
      <w:r w:rsidRPr="00B12ADC">
        <w:rPr>
          <w:rFonts w:ascii="Times New Roman" w:eastAsia="Times New Roman" w:hAnsi="Times New Roman" w:cs="Times New Roman"/>
          <w:iCs/>
          <w:sz w:val="24"/>
          <w:szCs w:val="24"/>
        </w:rPr>
        <w:t xml:space="preserve"> в селе </w:t>
      </w:r>
      <w:proofErr w:type="spellStart"/>
      <w:r w:rsidRPr="00B12ADC">
        <w:rPr>
          <w:rFonts w:ascii="Times New Roman" w:eastAsia="Times New Roman" w:hAnsi="Times New Roman" w:cs="Times New Roman"/>
          <w:iCs/>
          <w:sz w:val="24"/>
          <w:szCs w:val="24"/>
        </w:rPr>
        <w:t>Обуховка</w:t>
      </w:r>
      <w:proofErr w:type="spellEnd"/>
      <w:r w:rsidRPr="00B12ADC">
        <w:rPr>
          <w:rFonts w:ascii="Times New Roman" w:eastAsia="Times New Roman" w:hAnsi="Times New Roman" w:cs="Times New Roman"/>
          <w:iCs/>
          <w:sz w:val="24"/>
          <w:szCs w:val="24"/>
        </w:rPr>
        <w:t xml:space="preserve"> с несколькими </w:t>
      </w:r>
      <w:proofErr w:type="spellStart"/>
      <w:r w:rsidRPr="00B12ADC">
        <w:rPr>
          <w:rFonts w:ascii="Times New Roman" w:eastAsia="Times New Roman" w:hAnsi="Times New Roman" w:cs="Times New Roman"/>
          <w:iCs/>
          <w:sz w:val="24"/>
          <w:szCs w:val="24"/>
        </w:rPr>
        <w:t>разножанровыми</w:t>
      </w:r>
      <w:proofErr w:type="spellEnd"/>
      <w:r w:rsidRPr="00B12ADC">
        <w:rPr>
          <w:rFonts w:ascii="Times New Roman" w:eastAsia="Times New Roman" w:hAnsi="Times New Roman" w:cs="Times New Roman"/>
          <w:iCs/>
          <w:sz w:val="24"/>
          <w:szCs w:val="24"/>
        </w:rPr>
        <w:t xml:space="preserve"> зонами, где свои достижения представляли члены общественных организаций людей с ОВЗ, организация единого </w:t>
      </w:r>
      <w:proofErr w:type="spellStart"/>
      <w:r w:rsidRPr="00B12ADC">
        <w:rPr>
          <w:rFonts w:ascii="Times New Roman" w:eastAsia="Times New Roman" w:hAnsi="Times New Roman" w:cs="Times New Roman"/>
          <w:iCs/>
          <w:sz w:val="24"/>
          <w:szCs w:val="24"/>
        </w:rPr>
        <w:t>интернет-ресурса</w:t>
      </w:r>
      <w:proofErr w:type="spellEnd"/>
      <w:r w:rsidRPr="00B12ADC">
        <w:rPr>
          <w:rFonts w:ascii="Times New Roman" w:eastAsia="Times New Roman" w:hAnsi="Times New Roman" w:cs="Times New Roman"/>
          <w:iCs/>
          <w:sz w:val="24"/>
          <w:szCs w:val="24"/>
        </w:rPr>
        <w:t xml:space="preserve">, адаптированного для спецтехники слепых людей, о деятельности общественных организаций с ОВЗ и информацией о творческих площадках, церемония закладки куртины имени Василия </w:t>
      </w:r>
      <w:proofErr w:type="spellStart"/>
      <w:r w:rsidRPr="00B12ADC">
        <w:rPr>
          <w:rFonts w:ascii="Times New Roman" w:eastAsia="Times New Roman" w:hAnsi="Times New Roman" w:cs="Times New Roman"/>
          <w:iCs/>
          <w:sz w:val="24"/>
          <w:szCs w:val="24"/>
        </w:rPr>
        <w:t>Ерошенко</w:t>
      </w:r>
      <w:proofErr w:type="spellEnd"/>
      <w:r w:rsidRPr="00B12ADC">
        <w:rPr>
          <w:rFonts w:ascii="Times New Roman" w:eastAsia="Times New Roman" w:hAnsi="Times New Roman" w:cs="Times New Roman"/>
          <w:iCs/>
          <w:sz w:val="24"/>
          <w:szCs w:val="24"/>
        </w:rPr>
        <w:t>.</w:t>
      </w:r>
      <w:proofErr w:type="gramEnd"/>
      <w:r w:rsidRPr="00B12ADC">
        <w:rPr>
          <w:rFonts w:ascii="Times New Roman" w:eastAsia="Times New Roman" w:hAnsi="Times New Roman" w:cs="Times New Roman"/>
          <w:iCs/>
          <w:sz w:val="24"/>
          <w:szCs w:val="24"/>
        </w:rPr>
        <w:t xml:space="preserve"> Уникальной частью проекта стал творческий международный тандем </w:t>
      </w:r>
      <w:proofErr w:type="spellStart"/>
      <w:r w:rsidRPr="00B12ADC">
        <w:rPr>
          <w:rFonts w:ascii="Times New Roman" w:eastAsia="Times New Roman" w:hAnsi="Times New Roman" w:cs="Times New Roman"/>
          <w:iCs/>
          <w:sz w:val="24"/>
          <w:szCs w:val="24"/>
        </w:rPr>
        <w:t>старооскольцев</w:t>
      </w:r>
      <w:proofErr w:type="spellEnd"/>
      <w:r w:rsidRPr="00B12ADC">
        <w:rPr>
          <w:rFonts w:ascii="Times New Roman" w:eastAsia="Times New Roman" w:hAnsi="Times New Roman" w:cs="Times New Roman"/>
          <w:iCs/>
          <w:sz w:val="24"/>
          <w:szCs w:val="24"/>
        </w:rPr>
        <w:t xml:space="preserve"> с эсперантистами - последователями творчества слепого земляка из Японии в форме </w:t>
      </w:r>
      <w:proofErr w:type="spellStart"/>
      <w:r w:rsidRPr="00B12ADC">
        <w:rPr>
          <w:rFonts w:ascii="Times New Roman" w:eastAsia="Times New Roman" w:hAnsi="Times New Roman" w:cs="Times New Roman"/>
          <w:iCs/>
          <w:sz w:val="24"/>
          <w:szCs w:val="24"/>
        </w:rPr>
        <w:t>митапа</w:t>
      </w:r>
      <w:proofErr w:type="spellEnd"/>
      <w:r w:rsidRPr="00B12ADC">
        <w:rPr>
          <w:rFonts w:ascii="Times New Roman" w:eastAsia="Times New Roman" w:hAnsi="Times New Roman" w:cs="Times New Roman"/>
          <w:iCs/>
          <w:sz w:val="24"/>
          <w:szCs w:val="24"/>
        </w:rPr>
        <w:t>.</w:t>
      </w:r>
    </w:p>
    <w:p w:rsidR="00B023EF" w:rsidRPr="00B12ADC" w:rsidRDefault="00B023EF" w:rsidP="00866C8C">
      <w:pPr>
        <w:pStyle w:val="a3"/>
        <w:shd w:val="clear" w:color="auto" w:fill="FFFFFF"/>
        <w:spacing w:after="0" w:line="240" w:lineRule="auto"/>
        <w:ind w:left="0"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 xml:space="preserve">Участниками проекта стали 2 070 человек, </w:t>
      </w:r>
      <w:r w:rsidRPr="00B12ADC">
        <w:rPr>
          <w:rFonts w:ascii="Times New Roman" w:hAnsi="Times New Roman" w:cs="Times New Roman"/>
          <w:iCs/>
          <w:sz w:val="24"/>
          <w:szCs w:val="24"/>
          <w:shd w:val="clear" w:color="auto" w:fill="FFFFFF"/>
        </w:rPr>
        <w:t>включая инвалидов и детей-инвалидов</w:t>
      </w:r>
      <w:r w:rsidRPr="00B12ADC">
        <w:rPr>
          <w:rFonts w:ascii="Times New Roman" w:eastAsia="Times New Roman" w:hAnsi="Times New Roman" w:cs="Times New Roman"/>
          <w:iCs/>
          <w:sz w:val="24"/>
          <w:szCs w:val="24"/>
        </w:rPr>
        <w:t xml:space="preserve">. Проект «Импульс </w:t>
      </w:r>
      <w:proofErr w:type="spellStart"/>
      <w:r w:rsidRPr="00B12ADC">
        <w:rPr>
          <w:rFonts w:ascii="Times New Roman" w:eastAsia="Times New Roman" w:hAnsi="Times New Roman" w:cs="Times New Roman"/>
          <w:iCs/>
          <w:sz w:val="24"/>
          <w:szCs w:val="24"/>
        </w:rPr>
        <w:t>Ерошенко</w:t>
      </w:r>
      <w:proofErr w:type="spellEnd"/>
      <w:r w:rsidRPr="00B12ADC">
        <w:rPr>
          <w:rFonts w:ascii="Times New Roman" w:eastAsia="Times New Roman" w:hAnsi="Times New Roman" w:cs="Times New Roman"/>
          <w:iCs/>
          <w:sz w:val="24"/>
          <w:szCs w:val="24"/>
        </w:rPr>
        <w:t xml:space="preserve">» позволил решить проблему организации площадок для творческой самореализации и демонстрации личностных достижений людей с ограниченными возможностями здоровья в онлайн и </w:t>
      </w:r>
      <w:proofErr w:type="spellStart"/>
      <w:r w:rsidRPr="00B12ADC">
        <w:rPr>
          <w:rFonts w:ascii="Times New Roman" w:eastAsia="Times New Roman" w:hAnsi="Times New Roman" w:cs="Times New Roman"/>
          <w:iCs/>
          <w:sz w:val="24"/>
          <w:szCs w:val="24"/>
        </w:rPr>
        <w:t>оффлайн-форматах</w:t>
      </w:r>
      <w:proofErr w:type="spellEnd"/>
      <w:r w:rsidRPr="00B12ADC">
        <w:rPr>
          <w:rFonts w:ascii="Times New Roman" w:eastAsia="Times New Roman" w:hAnsi="Times New Roman" w:cs="Times New Roman"/>
          <w:iCs/>
          <w:sz w:val="24"/>
          <w:szCs w:val="24"/>
        </w:rPr>
        <w:t>.</w:t>
      </w:r>
    </w:p>
    <w:p w:rsidR="00B023EF" w:rsidRPr="00B12ADC" w:rsidRDefault="00B023EF" w:rsidP="00866C8C">
      <w:pPr>
        <w:spacing w:after="0" w:line="240" w:lineRule="auto"/>
        <w:ind w:firstLine="709"/>
        <w:jc w:val="both"/>
        <w:rPr>
          <w:rFonts w:ascii="Times New Roman" w:eastAsia="Times New Roman" w:hAnsi="Times New Roman" w:cs="Times New Roman"/>
          <w:bCs/>
          <w:sz w:val="24"/>
          <w:szCs w:val="24"/>
        </w:rPr>
      </w:pPr>
    </w:p>
    <w:p w:rsidR="0084570D" w:rsidRPr="00B12ADC" w:rsidRDefault="0084570D" w:rsidP="00866C8C">
      <w:pPr>
        <w:spacing w:after="0" w:line="240" w:lineRule="auto"/>
        <w:ind w:firstLine="709"/>
        <w:jc w:val="both"/>
        <w:rPr>
          <w:rFonts w:ascii="Times New Roman" w:hAnsi="Times New Roman" w:cs="Times New Roman"/>
          <w:b/>
          <w:sz w:val="24"/>
          <w:szCs w:val="24"/>
        </w:rPr>
      </w:pPr>
      <w:r w:rsidRPr="00B12ADC">
        <w:rPr>
          <w:rFonts w:ascii="Times New Roman" w:eastAsia="Times New Roman" w:hAnsi="Times New Roman" w:cs="Times New Roman"/>
          <w:b/>
          <w:bCs/>
          <w:sz w:val="24"/>
          <w:szCs w:val="24"/>
        </w:rPr>
        <w:t>Нацпроект</w:t>
      </w:r>
      <w:r w:rsidRPr="00B12ADC">
        <w:rPr>
          <w:rFonts w:ascii="Times New Roman" w:hAnsi="Times New Roman" w:cs="Times New Roman"/>
          <w:b/>
          <w:sz w:val="24"/>
          <w:szCs w:val="24"/>
        </w:rPr>
        <w:t xml:space="preserve"> «Демография».</w:t>
      </w:r>
    </w:p>
    <w:p w:rsidR="0084570D" w:rsidRPr="00B12ADC" w:rsidRDefault="0084570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территори</w:t>
      </w:r>
      <w:r w:rsidR="00157893" w:rsidRPr="00B12ADC">
        <w:rPr>
          <w:rFonts w:ascii="Times New Roman" w:hAnsi="Times New Roman" w:cs="Times New Roman"/>
          <w:sz w:val="24"/>
          <w:szCs w:val="24"/>
        </w:rPr>
        <w:t xml:space="preserve">ях муниципальных образований </w:t>
      </w:r>
      <w:r w:rsidRPr="00B12ADC">
        <w:rPr>
          <w:rFonts w:ascii="Times New Roman" w:hAnsi="Times New Roman" w:cs="Times New Roman"/>
          <w:sz w:val="24"/>
          <w:szCs w:val="24"/>
        </w:rPr>
        <w:t>велась информационно-разъяснительная работа по реализации национального проекта, распространение раздаточного материала: памяток и буклетов.</w:t>
      </w:r>
    </w:p>
    <w:p w:rsidR="0084570D" w:rsidRPr="00B12ADC" w:rsidRDefault="00157893"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sz w:val="24"/>
          <w:szCs w:val="24"/>
          <w:u w:val="single"/>
        </w:rPr>
        <w:t>Алексеевский городской округ.</w:t>
      </w:r>
      <w:r w:rsidRPr="00B12ADC">
        <w:rPr>
          <w:rFonts w:ascii="Times New Roman" w:hAnsi="Times New Roman" w:cs="Times New Roman"/>
          <w:sz w:val="24"/>
          <w:szCs w:val="24"/>
        </w:rPr>
        <w:t xml:space="preserve"> </w:t>
      </w:r>
      <w:r w:rsidR="0084570D" w:rsidRPr="00B12ADC">
        <w:rPr>
          <w:rFonts w:ascii="Times New Roman" w:hAnsi="Times New Roman" w:cs="Times New Roman"/>
          <w:bCs/>
          <w:sz w:val="24"/>
          <w:szCs w:val="24"/>
        </w:rPr>
        <w:t xml:space="preserve">В 2021 году исполнение свыше ста процентов достигнуто по следующим целевым показателям: </w:t>
      </w:r>
      <w:proofErr w:type="gramStart"/>
      <w:r w:rsidR="0084570D" w:rsidRPr="00B12ADC">
        <w:rPr>
          <w:rFonts w:ascii="Times New Roman" w:hAnsi="Times New Roman" w:cs="Times New Roman"/>
          <w:bCs/>
          <w:sz w:val="24"/>
          <w:szCs w:val="24"/>
        </w:rPr>
        <w:t>«Повышение квалификации и переподготовки работников социального обслуживания» - 160%; «Доля родившихся третьих и последующих детей» -108,3 %;  «Охват лиц старше 65 лет услугами междисциплинарной бригады» - 116,5%; «Доставка граждан старше 65 лет в медицинские учреждения» - 121%;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- 177,7%;</w:t>
      </w:r>
      <w:proofErr w:type="gramEnd"/>
      <w:r w:rsidR="0084570D" w:rsidRPr="00B12ADC">
        <w:rPr>
          <w:rFonts w:ascii="Times New Roman" w:hAnsi="Times New Roman" w:cs="Times New Roman"/>
          <w:bCs/>
          <w:sz w:val="24"/>
          <w:szCs w:val="24"/>
        </w:rPr>
        <w:t xml:space="preserve"> «Количество браков» - 103,2%.</w:t>
      </w:r>
    </w:p>
    <w:p w:rsidR="0084570D" w:rsidRPr="00B12ADC" w:rsidRDefault="0084570D"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В полном объеме (100%) исполнены целевые показатели: </w:t>
      </w:r>
      <w:proofErr w:type="gramStart"/>
      <w:r w:rsidRPr="00B12ADC">
        <w:rPr>
          <w:rFonts w:ascii="Times New Roman" w:hAnsi="Times New Roman" w:cs="Times New Roman"/>
          <w:bCs/>
          <w:sz w:val="24"/>
          <w:szCs w:val="24"/>
        </w:rPr>
        <w:t xml:space="preserve">«Количество многодетных семей» (711), «Приобретение планшетов для социальных работников» (20), «Внедрение технологии «Детский сад для пожилых» в муниципальных образованиях» - (1 ед.). </w:t>
      </w:r>
      <w:proofErr w:type="gramEnd"/>
    </w:p>
    <w:p w:rsidR="0084570D" w:rsidRPr="00B12ADC" w:rsidRDefault="0084570D"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Показатель «Доли родившихся вторых детей» практически исполнен в полном объеме - 92,9 %.</w:t>
      </w:r>
    </w:p>
    <w:p w:rsidR="0084570D" w:rsidRPr="00B12ADC" w:rsidRDefault="0084570D"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 Вместе с тем, есть ряд целевых показателей, по которым не удалось достичь желаемых результатов, так исполнение составило: «Общий коэффициент рождаемости» - 79,8 %; «Число родившихся» - 79,4 %;  «Коэффициент естественного прироста населения (на 1000 человек населения) - 325 %.</w:t>
      </w:r>
    </w:p>
    <w:p w:rsidR="0084570D" w:rsidRPr="00B12ADC" w:rsidRDefault="0084570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Исполнение целевых показателей напрямую связано с обостренной эпидемиологической обстановкой не только в России, но и во всем мире. И как следствие, с одной стороны - снижение количества рождения детей, а с другой стороны - увеличение смертности среди групп разных возрастов.</w:t>
      </w:r>
    </w:p>
    <w:p w:rsidR="0084570D" w:rsidRPr="00B12ADC" w:rsidRDefault="0084570D"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В 2021 году 5 показателей национального проекта «Демография» федерального и регионального проектов «Содействие занятости женщин - создание условий дошкольного образования для детей в возрасте до трех лет» достигнуты в полном объеме </w:t>
      </w:r>
      <w:r w:rsidRPr="00B12ADC">
        <w:rPr>
          <w:rFonts w:ascii="Times New Roman" w:hAnsi="Times New Roman" w:cs="Times New Roman"/>
          <w:bCs/>
          <w:sz w:val="24"/>
          <w:szCs w:val="24"/>
        </w:rPr>
        <w:t xml:space="preserve">через </w:t>
      </w:r>
      <w:r w:rsidRPr="00B12ADC">
        <w:rPr>
          <w:rFonts w:ascii="Times New Roman" w:hAnsi="Times New Roman" w:cs="Times New Roman"/>
          <w:bCs/>
          <w:sz w:val="24"/>
          <w:szCs w:val="24"/>
        </w:rPr>
        <w:lastRenderedPageBreak/>
        <w:t xml:space="preserve">проведение </w:t>
      </w:r>
      <w:r w:rsidRPr="00B12ADC">
        <w:rPr>
          <w:rFonts w:ascii="Times New Roman" w:hAnsi="Times New Roman" w:cs="Times New Roman"/>
          <w:sz w:val="24"/>
          <w:szCs w:val="24"/>
        </w:rPr>
        <w:t>комплектования групп полного дня и групп кратковременного пребывания детей в детских садах округа</w:t>
      </w:r>
      <w:r w:rsidRPr="00B12ADC">
        <w:rPr>
          <w:rFonts w:ascii="Times New Roman" w:hAnsi="Times New Roman" w:cs="Times New Roman"/>
          <w:sz w:val="24"/>
          <w:szCs w:val="24"/>
          <w:shd w:val="clear" w:color="auto" w:fill="FFFCFA"/>
        </w:rPr>
        <w:t>.</w:t>
      </w:r>
      <w:proofErr w:type="gramEnd"/>
    </w:p>
    <w:p w:rsidR="0084570D" w:rsidRPr="00B12ADC" w:rsidRDefault="0084570D"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Доступность </w:t>
      </w:r>
      <w:r w:rsidRPr="00B12ADC">
        <w:rPr>
          <w:rFonts w:ascii="Times New Roman" w:hAnsi="Times New Roman" w:cs="Times New Roman"/>
          <w:bCs/>
          <w:sz w:val="24"/>
          <w:szCs w:val="24"/>
        </w:rPr>
        <w:t xml:space="preserve">дошкольного образования </w:t>
      </w:r>
      <w:proofErr w:type="gramStart"/>
      <w:r w:rsidRPr="00B12ADC">
        <w:rPr>
          <w:rFonts w:ascii="Times New Roman" w:hAnsi="Times New Roman" w:cs="Times New Roman"/>
          <w:bCs/>
          <w:sz w:val="24"/>
          <w:szCs w:val="24"/>
        </w:rPr>
        <w:t>для детей в возрасте от полутора до трех лет в Алексеевском</w:t>
      </w:r>
      <w:proofErr w:type="gramEnd"/>
      <w:r w:rsidRPr="00B12ADC">
        <w:rPr>
          <w:rFonts w:ascii="Times New Roman" w:hAnsi="Times New Roman" w:cs="Times New Roman"/>
          <w:bCs/>
          <w:sz w:val="24"/>
          <w:szCs w:val="24"/>
        </w:rPr>
        <w:t xml:space="preserve"> городском округе </w:t>
      </w:r>
      <w:r w:rsidRPr="00B12ADC">
        <w:rPr>
          <w:rFonts w:ascii="Times New Roman" w:hAnsi="Times New Roman" w:cs="Times New Roman"/>
          <w:sz w:val="24"/>
          <w:szCs w:val="24"/>
        </w:rPr>
        <w:t xml:space="preserve">по состоянию на 31 декабря 2021 года </w:t>
      </w:r>
      <w:r w:rsidRPr="00B12ADC">
        <w:rPr>
          <w:rFonts w:ascii="Times New Roman" w:hAnsi="Times New Roman" w:cs="Times New Roman"/>
          <w:bCs/>
          <w:sz w:val="24"/>
          <w:szCs w:val="24"/>
        </w:rPr>
        <w:t xml:space="preserve">– 100%. </w:t>
      </w:r>
      <w:r w:rsidRPr="00B12ADC">
        <w:rPr>
          <w:rFonts w:ascii="Times New Roman" w:hAnsi="Times New Roman" w:cs="Times New Roman"/>
          <w:sz w:val="24"/>
          <w:szCs w:val="24"/>
        </w:rPr>
        <w:t>Очередност</w:t>
      </w:r>
      <w:r w:rsidR="005C4176" w:rsidRPr="00B12ADC">
        <w:rPr>
          <w:rFonts w:ascii="Times New Roman" w:hAnsi="Times New Roman" w:cs="Times New Roman"/>
          <w:sz w:val="24"/>
          <w:szCs w:val="24"/>
        </w:rPr>
        <w:t>ь</w:t>
      </w:r>
      <w:r w:rsidRPr="00B12ADC">
        <w:rPr>
          <w:rFonts w:ascii="Times New Roman" w:hAnsi="Times New Roman" w:cs="Times New Roman"/>
          <w:sz w:val="24"/>
          <w:szCs w:val="24"/>
        </w:rPr>
        <w:t xml:space="preserve"> для получения места в детские сады на </w:t>
      </w:r>
      <w:r w:rsidR="005C4176" w:rsidRPr="00B12ADC">
        <w:rPr>
          <w:rFonts w:ascii="Times New Roman" w:hAnsi="Times New Roman" w:cs="Times New Roman"/>
          <w:sz w:val="24"/>
          <w:szCs w:val="24"/>
        </w:rPr>
        <w:t>будущий год отсутствует</w:t>
      </w:r>
      <w:r w:rsidRPr="00B12ADC">
        <w:rPr>
          <w:rFonts w:ascii="Times New Roman" w:hAnsi="Times New Roman" w:cs="Times New Roman"/>
          <w:sz w:val="24"/>
          <w:szCs w:val="24"/>
        </w:rPr>
        <w:t>.</w:t>
      </w:r>
    </w:p>
    <w:p w:rsidR="0084570D" w:rsidRPr="00B12ADC" w:rsidRDefault="0084570D" w:rsidP="00866C8C">
      <w:pPr>
        <w:widowControl w:val="0"/>
        <w:autoSpaceDE w:val="0"/>
        <w:autoSpaceDN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с целью создания качественных условий </w:t>
      </w:r>
      <w:r w:rsidRPr="00B12ADC">
        <w:rPr>
          <w:rFonts w:ascii="Times New Roman" w:hAnsi="Times New Roman" w:cs="Times New Roman"/>
          <w:bCs/>
          <w:sz w:val="24"/>
          <w:szCs w:val="24"/>
        </w:rPr>
        <w:t>образования детей раннего возраста</w:t>
      </w:r>
      <w:r w:rsidRPr="00B12ADC">
        <w:rPr>
          <w:rFonts w:ascii="Times New Roman" w:hAnsi="Times New Roman" w:cs="Times New Roman"/>
          <w:sz w:val="24"/>
          <w:szCs w:val="24"/>
        </w:rPr>
        <w:t xml:space="preserve"> реализовывался муниципальный проект «Обновление содержания</w:t>
      </w:r>
      <w:r w:rsidRPr="00B12ADC">
        <w:rPr>
          <w:rFonts w:ascii="Times New Roman" w:hAnsi="Times New Roman" w:cs="Times New Roman"/>
          <w:bCs/>
          <w:sz w:val="24"/>
          <w:szCs w:val="24"/>
        </w:rPr>
        <w:t xml:space="preserve"> образования детей раннего возраста - «Ясли - это здорово!</w:t>
      </w:r>
      <w:r w:rsidRPr="00B12ADC">
        <w:rPr>
          <w:rFonts w:ascii="Times New Roman" w:hAnsi="Times New Roman" w:cs="Times New Roman"/>
          <w:sz w:val="24"/>
          <w:szCs w:val="24"/>
        </w:rPr>
        <w:t xml:space="preserve">». </w:t>
      </w:r>
    </w:p>
    <w:p w:rsidR="0084570D" w:rsidRPr="00B12ADC" w:rsidRDefault="0084570D"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hAnsi="Times New Roman" w:cs="Times New Roman"/>
          <w:sz w:val="24"/>
          <w:szCs w:val="24"/>
        </w:rPr>
        <w:t>Выполнение целевых показателей по численности воспитанников в возрасте до 3 лет, посещающих частные организации, составил 27 чел., при плановом – 20, удельный вес данной категории детей в частном детском саду -  6,1%, при целевом – 4,7%. Это на 1,4 % выше плана.</w:t>
      </w:r>
      <w:proofErr w:type="gramEnd"/>
    </w:p>
    <w:p w:rsidR="0084570D" w:rsidRPr="00B12ADC" w:rsidRDefault="0084570D" w:rsidP="00866C8C">
      <w:pPr>
        <w:widowControl w:val="0"/>
        <w:autoSpaceDE w:val="0"/>
        <w:autoSpaceDN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Развитие государственно-частного партнерства является одним из путей повышения доступности, эффективности и качества услуг дошкольного образования и реализуются через мероприятия, направленные на кадровую, методическую, юридическую и информационную поддержку негосударственных форм дошкольного образования. </w:t>
      </w:r>
    </w:p>
    <w:p w:rsidR="0084570D" w:rsidRPr="00B12ADC" w:rsidRDefault="0084570D" w:rsidP="00866C8C">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B12ADC">
        <w:rPr>
          <w:rFonts w:ascii="Times New Roman" w:hAnsi="Times New Roman" w:cs="Times New Roman"/>
          <w:sz w:val="24"/>
          <w:szCs w:val="24"/>
        </w:rPr>
        <w:t xml:space="preserve">Наиболее эффективными являются меры финансовой поддержки. </w:t>
      </w:r>
      <w:proofErr w:type="gramStart"/>
      <w:r w:rsidRPr="00B12ADC">
        <w:rPr>
          <w:rFonts w:ascii="Times New Roman" w:hAnsi="Times New Roman" w:cs="Times New Roman"/>
          <w:sz w:val="24"/>
          <w:szCs w:val="24"/>
        </w:rPr>
        <w:t xml:space="preserve">В 2021 году размер предоставления </w:t>
      </w:r>
      <w:r w:rsidRPr="00B12ADC">
        <w:rPr>
          <w:rFonts w:ascii="Times New Roman" w:hAnsi="Times New Roman" w:cs="Times New Roman"/>
          <w:bCs/>
          <w:sz w:val="24"/>
          <w:szCs w:val="24"/>
        </w:rPr>
        <w:t xml:space="preserve">из областного бюджета субсидий </w:t>
      </w:r>
      <w:r w:rsidRPr="00B12ADC">
        <w:rPr>
          <w:rFonts w:ascii="Times New Roman" w:hAnsi="Times New Roman" w:cs="Times New Roman"/>
          <w:sz w:val="24"/>
          <w:szCs w:val="24"/>
        </w:rPr>
        <w:t xml:space="preserve">гражданам на получение услуги по присмотру и уходу за детьми дошкольного возраста </w:t>
      </w:r>
      <w:r w:rsidRPr="00B12ADC">
        <w:rPr>
          <w:rFonts w:ascii="Times New Roman" w:hAnsi="Times New Roman" w:cs="Times New Roman"/>
          <w:bCs/>
          <w:sz w:val="24"/>
          <w:szCs w:val="24"/>
        </w:rPr>
        <w:t>частным организациям и 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составил 3 765 585,00 руб. Н</w:t>
      </w:r>
      <w:r w:rsidRPr="00B12ADC">
        <w:rPr>
          <w:rFonts w:ascii="Times New Roman" w:hAnsi="Times New Roman" w:cs="Times New Roman"/>
          <w:sz w:val="24"/>
          <w:szCs w:val="24"/>
        </w:rPr>
        <w:t>а реализацию образовательной программы дошкольного образования</w:t>
      </w:r>
      <w:proofErr w:type="gramEnd"/>
      <w:r w:rsidRPr="00B12ADC">
        <w:rPr>
          <w:rFonts w:ascii="Times New Roman" w:hAnsi="Times New Roman" w:cs="Times New Roman"/>
          <w:sz w:val="24"/>
          <w:szCs w:val="24"/>
        </w:rPr>
        <w:t xml:space="preserve"> выделялось 4004,00 тыс. руб.</w:t>
      </w:r>
    </w:p>
    <w:p w:rsidR="00EF0EA2" w:rsidRPr="00B12ADC" w:rsidRDefault="00EF0EA2"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Красненский район.</w:t>
      </w:r>
    </w:p>
    <w:p w:rsidR="00EF0EA2" w:rsidRPr="00B12ADC" w:rsidRDefault="00EF0EA2" w:rsidP="00866C8C">
      <w:pPr>
        <w:suppressAutoHyphens/>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рамках реализации областного проекта «Большая Белгородская семья» при регистрации рождений родителям новорождённых вручено 63 единых подарка. Так же родителям вручается напутственное письмо для новорожденных от </w:t>
      </w:r>
      <w:r w:rsidR="00635322" w:rsidRPr="00B12ADC">
        <w:rPr>
          <w:rFonts w:ascii="Times New Roman" w:eastAsia="Times New Roman" w:hAnsi="Times New Roman" w:cs="Times New Roman"/>
          <w:sz w:val="24"/>
          <w:szCs w:val="24"/>
          <w:lang w:eastAsia="ru-RU"/>
        </w:rPr>
        <w:t>г</w:t>
      </w:r>
      <w:r w:rsidRPr="00B12ADC">
        <w:rPr>
          <w:rFonts w:ascii="Times New Roman" w:eastAsia="Times New Roman" w:hAnsi="Times New Roman" w:cs="Times New Roman"/>
          <w:sz w:val="24"/>
          <w:szCs w:val="24"/>
          <w:lang w:eastAsia="ru-RU"/>
        </w:rPr>
        <w:t>убернатора Белгородской области.</w:t>
      </w:r>
    </w:p>
    <w:p w:rsidR="006637C2" w:rsidRPr="00B12ADC" w:rsidRDefault="00EF0EA2" w:rsidP="00866C8C">
      <w:pPr>
        <w:suppressAutoHyphens/>
        <w:spacing w:after="0" w:line="240" w:lineRule="auto"/>
        <w:ind w:firstLine="709"/>
        <w:jc w:val="both"/>
        <w:rPr>
          <w:rFonts w:ascii="Times New Roman" w:eastAsia="Calibri" w:hAnsi="Times New Roman" w:cs="Times New Roman"/>
          <w:sz w:val="24"/>
          <w:szCs w:val="24"/>
          <w:lang w:eastAsia="ar-SA"/>
        </w:rPr>
      </w:pPr>
      <w:r w:rsidRPr="00B12ADC">
        <w:rPr>
          <w:rFonts w:ascii="Times New Roman" w:eastAsia="Calibri" w:hAnsi="Times New Roman" w:cs="Times New Roman"/>
          <w:sz w:val="24"/>
          <w:szCs w:val="24"/>
          <w:lang w:eastAsia="ar-SA"/>
        </w:rPr>
        <w:t>При регистрации брака с начала года 23 молодоженам вручены «Календарь свадебных дат» и справочно-информационный сборник для молодых родителей</w:t>
      </w:r>
      <w:r w:rsidR="006637C2" w:rsidRPr="00B12ADC">
        <w:rPr>
          <w:rFonts w:ascii="Times New Roman" w:eastAsia="Calibri" w:hAnsi="Times New Roman" w:cs="Times New Roman"/>
          <w:sz w:val="24"/>
          <w:szCs w:val="24"/>
          <w:lang w:eastAsia="ar-SA"/>
        </w:rPr>
        <w:t xml:space="preserve"> «Основы здоровой семьи».</w:t>
      </w:r>
    </w:p>
    <w:p w:rsidR="00EF0EA2" w:rsidRPr="00B12ADC" w:rsidRDefault="00EF0EA2" w:rsidP="00866C8C">
      <w:pPr>
        <w:suppressAutoHyphens/>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Отделом ЗАГС проводится работа по оказанию помощи семьям, оказавшимся в трудной жизненной ситуации. Определенную роль в решении вопросов, направленных на укрепление авторитета семьи, снижение количества расторгаемых браков, оказание практической помощи семьям, попавшим в трудную жизненную ситуацию, оказывает Совет при главе администрации района и комиссия по предупреждению распада семей. За 2021 год проведено 7 заседаний Совета при главе администрации района и комиссии по предупреждению распада семей. </w:t>
      </w:r>
    </w:p>
    <w:p w:rsidR="00EF0EA2" w:rsidRPr="00B12ADC" w:rsidRDefault="00EF0EA2"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В рамках реализации проекта «Организация школы «Берега любви» для улучшения демографической ситуации в Красненском районе» за 2021 год проведено 6 заседаний для молодых людей в возрасте от 16 до 35 лет. Так же с целью формирования духовных ценностей в молодой семье, специалистами отдела ЗАГС подготовлены и проведены «Час духовности».</w:t>
      </w:r>
    </w:p>
    <w:p w:rsidR="00F73AC6" w:rsidRPr="00B12ADC" w:rsidRDefault="00F73AC6" w:rsidP="00866C8C">
      <w:pPr>
        <w:spacing w:after="0" w:line="240" w:lineRule="auto"/>
        <w:ind w:firstLine="709"/>
        <w:jc w:val="both"/>
        <w:rPr>
          <w:rFonts w:ascii="Times New Roman" w:eastAsia="Times New Roman" w:hAnsi="Times New Roman" w:cs="Times New Roman"/>
          <w:sz w:val="24"/>
          <w:szCs w:val="24"/>
          <w:u w:val="single"/>
          <w:lang w:eastAsia="ru-RU"/>
        </w:rPr>
      </w:pPr>
      <w:r w:rsidRPr="00B12ADC">
        <w:rPr>
          <w:rFonts w:ascii="Times New Roman" w:eastAsia="Times New Roman" w:hAnsi="Times New Roman" w:cs="Times New Roman"/>
          <w:sz w:val="24"/>
          <w:szCs w:val="24"/>
          <w:u w:val="single"/>
          <w:lang w:eastAsia="ru-RU"/>
        </w:rPr>
        <w:t>Красногвардейский район.</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продолжена работа по реализации мероприятий национального проекта «Демография», направленных на увеличение общего коэффициента рождаемости, числа родившихся детей, количества многодетных семей, числа браков и уменьшение количества разводов, а также на повышение качества жизни граждан старшего возраста. </w:t>
      </w:r>
    </w:p>
    <w:p w:rsidR="00F73AC6" w:rsidRPr="00B12ADC" w:rsidRDefault="00F73AC6" w:rsidP="00866C8C">
      <w:pPr>
        <w:pStyle w:val="Default"/>
        <w:ind w:firstLine="709"/>
        <w:jc w:val="both"/>
        <w:rPr>
          <w:color w:val="auto"/>
        </w:rPr>
      </w:pPr>
      <w:r w:rsidRPr="00B12ADC">
        <w:rPr>
          <w:color w:val="auto"/>
        </w:rPr>
        <w:t>В рамках федерального проекта «Финансовая поддержка семей при рождении детей» 290 семей получили ежемесячную выплату в связи с рождением (усыновлением) первого ребенка за счет субвенций из федерального бюджета на общую сумму более 18 млн</w:t>
      </w:r>
      <w:r w:rsidR="005627D1" w:rsidRPr="00B12ADC">
        <w:rPr>
          <w:color w:val="auto"/>
        </w:rPr>
        <w:t>.</w:t>
      </w:r>
      <w:r w:rsidRPr="00B12ADC">
        <w:rPr>
          <w:color w:val="auto"/>
        </w:rPr>
        <w:t xml:space="preserve"> рублей. </w:t>
      </w:r>
    </w:p>
    <w:p w:rsidR="00F73AC6" w:rsidRPr="00B12ADC" w:rsidRDefault="00F73AC6" w:rsidP="00866C8C">
      <w:pPr>
        <w:pStyle w:val="Default"/>
        <w:ind w:firstLine="709"/>
        <w:jc w:val="both"/>
        <w:rPr>
          <w:color w:val="auto"/>
        </w:rPr>
      </w:pPr>
      <w:r w:rsidRPr="00B12ADC">
        <w:rPr>
          <w:color w:val="auto"/>
        </w:rPr>
        <w:lastRenderedPageBreak/>
        <w:t xml:space="preserve">237 семей получили ежемесячную денежную выплату </w:t>
      </w:r>
      <w:proofErr w:type="gramStart"/>
      <w:r w:rsidRPr="00B12ADC">
        <w:rPr>
          <w:color w:val="auto"/>
        </w:rPr>
        <w:t>при</w:t>
      </w:r>
      <w:proofErr w:type="gramEnd"/>
      <w:r w:rsidRPr="00B12ADC">
        <w:rPr>
          <w:color w:val="auto"/>
        </w:rPr>
        <w:t xml:space="preserve"> рождения третьего и последующих детей до достижения ребенком возраста 3-х лет, на сумму 24,8 млн</w:t>
      </w:r>
      <w:r w:rsidR="005627D1" w:rsidRPr="00B12ADC">
        <w:rPr>
          <w:color w:val="auto"/>
        </w:rPr>
        <w:t>.</w:t>
      </w:r>
      <w:r w:rsidRPr="00B12ADC">
        <w:rPr>
          <w:color w:val="auto"/>
        </w:rPr>
        <w:t xml:space="preserve"> рублей, софинансируемую из федерального и областного бюджетов.</w:t>
      </w:r>
    </w:p>
    <w:p w:rsidR="00F73AC6" w:rsidRPr="00B12ADC" w:rsidRDefault="00F73AC6" w:rsidP="00866C8C">
      <w:pPr>
        <w:pStyle w:val="Default"/>
        <w:ind w:firstLine="709"/>
        <w:jc w:val="both"/>
        <w:rPr>
          <w:color w:val="auto"/>
        </w:rPr>
      </w:pPr>
      <w:r w:rsidRPr="00B12ADC">
        <w:rPr>
          <w:color w:val="auto"/>
        </w:rPr>
        <w:t>Региональный проект «Большая Белгородская семья» позволил финансово поддержать и другие категории семей. Так, студенческим семьям или одинокой маме – студентке предусмотрена единовременная выплата в размере 100 тысяч рублей.</w:t>
      </w:r>
    </w:p>
    <w:p w:rsidR="00F73AC6" w:rsidRPr="00B12ADC" w:rsidRDefault="00F73AC6" w:rsidP="00866C8C">
      <w:pPr>
        <w:pStyle w:val="Default"/>
        <w:ind w:firstLine="709"/>
        <w:jc w:val="both"/>
        <w:rPr>
          <w:color w:val="auto"/>
        </w:rPr>
      </w:pPr>
      <w:r w:rsidRPr="00B12ADC">
        <w:rPr>
          <w:color w:val="auto"/>
        </w:rPr>
        <w:t xml:space="preserve">112 семей воспользовались правом на получение денежной компенсации на приобретение продуктов детского питания в размере до 700 рублей ежемесячно на детей в возрасте от 6 месяцев до 1,5 лет на сумму 322 тыс. руб. </w:t>
      </w:r>
      <w:r w:rsidR="005627D1" w:rsidRPr="00B12ADC">
        <w:rPr>
          <w:color w:val="auto"/>
        </w:rPr>
        <w:t xml:space="preserve"> </w:t>
      </w:r>
      <w:r w:rsidRPr="00B12ADC">
        <w:rPr>
          <w:color w:val="auto"/>
        </w:rPr>
        <w:t>297 семьям вручен единый подарок при рождении ребенка.</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Кроме этого, приняты меры, направленные на помощь семье в улучшении жилищных условий.</w:t>
      </w:r>
      <w:r w:rsidR="005627D1"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Женщине, родившей двойню или тройню, назначается единовременная выплата в размере 150 и 300 тысяч рублей соответственно. Данные средства семья может направить на капитальный, либо текущий ремонт жилья, погашение основного долга и уплату процентов по кредитам и займам на приобретение или строительство жилья, включая ипотечные кредиты, предоставленные гражданам по кредитному договору, заключенному с организацией. В прошедшем году данная выплата </w:t>
      </w:r>
      <w:r w:rsidR="00824A0F" w:rsidRPr="00B12ADC">
        <w:rPr>
          <w:rFonts w:ascii="Times New Roman" w:hAnsi="Times New Roman" w:cs="Times New Roman"/>
          <w:sz w:val="24"/>
          <w:szCs w:val="24"/>
        </w:rPr>
        <w:t>назначена 5 семьям на сумму 750</w:t>
      </w:r>
      <w:r w:rsidRPr="00B12ADC">
        <w:rPr>
          <w:rFonts w:ascii="Times New Roman" w:hAnsi="Times New Roman" w:cs="Times New Roman"/>
          <w:sz w:val="24"/>
          <w:szCs w:val="24"/>
        </w:rPr>
        <w:t xml:space="preserve"> тыс. рублей.</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Наряду </w:t>
      </w:r>
      <w:proofErr w:type="gramStart"/>
      <w:r w:rsidRPr="00B12ADC">
        <w:rPr>
          <w:rFonts w:ascii="Times New Roman" w:hAnsi="Times New Roman" w:cs="Times New Roman"/>
          <w:sz w:val="24"/>
          <w:szCs w:val="24"/>
        </w:rPr>
        <w:t>с реализацией мероприятий по финансовой поддержке семей при рождении детей в районе приняты меры по достижению</w:t>
      </w:r>
      <w:proofErr w:type="gramEnd"/>
      <w:r w:rsidRPr="00B12ADC">
        <w:rPr>
          <w:rFonts w:ascii="Times New Roman" w:hAnsi="Times New Roman" w:cs="Times New Roman"/>
          <w:sz w:val="24"/>
          <w:szCs w:val="24"/>
        </w:rPr>
        <w:t xml:space="preserve"> целевых показателей региональной составляющей федерального проекта «Старшее поколение».</w:t>
      </w:r>
      <w:r w:rsidR="005627D1" w:rsidRPr="00B12ADC">
        <w:rPr>
          <w:rFonts w:ascii="Times New Roman" w:hAnsi="Times New Roman" w:cs="Times New Roman"/>
          <w:sz w:val="24"/>
          <w:szCs w:val="24"/>
        </w:rPr>
        <w:t xml:space="preserve"> </w:t>
      </w:r>
      <w:r w:rsidRPr="00B12ADC">
        <w:rPr>
          <w:rFonts w:ascii="Times New Roman" w:hAnsi="Times New Roman" w:cs="Times New Roman"/>
          <w:sz w:val="24"/>
          <w:szCs w:val="24"/>
        </w:rPr>
        <w:t>В районе в 2021 году также приняты меры по достижению целевых показателей региональной составляющей федерального проекта «Старшее поколение».</w:t>
      </w:r>
      <w:r w:rsidR="005627D1"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С целью обеспечения высокого качества жизни каждого человека на ранних этапах утраты своей самостоятельности, в 2021 году 15 социальных работников Комплексного центра социального обслуживания населения </w:t>
      </w:r>
      <w:r w:rsidR="005627D1" w:rsidRPr="00B12ADC">
        <w:rPr>
          <w:rFonts w:ascii="Times New Roman" w:hAnsi="Times New Roman" w:cs="Times New Roman"/>
          <w:sz w:val="24"/>
          <w:szCs w:val="24"/>
        </w:rPr>
        <w:t xml:space="preserve">муниципального </w:t>
      </w:r>
      <w:r w:rsidRPr="00B12ADC">
        <w:rPr>
          <w:rFonts w:ascii="Times New Roman" w:hAnsi="Times New Roman" w:cs="Times New Roman"/>
          <w:sz w:val="24"/>
          <w:szCs w:val="24"/>
        </w:rPr>
        <w:t xml:space="preserve">района прошли </w:t>
      </w:r>
      <w:proofErr w:type="gramStart"/>
      <w:r w:rsidRPr="00B12ADC">
        <w:rPr>
          <w:rFonts w:ascii="Times New Roman" w:hAnsi="Times New Roman" w:cs="Times New Roman"/>
          <w:sz w:val="24"/>
          <w:szCs w:val="24"/>
        </w:rPr>
        <w:t>обучение по программе</w:t>
      </w:r>
      <w:proofErr w:type="gramEnd"/>
      <w:r w:rsidRPr="00B12ADC">
        <w:rPr>
          <w:rFonts w:ascii="Times New Roman" w:hAnsi="Times New Roman" w:cs="Times New Roman"/>
          <w:sz w:val="24"/>
          <w:szCs w:val="24"/>
        </w:rPr>
        <w:t xml:space="preserve"> «Система долговременного ухода».</w:t>
      </w:r>
      <w:r w:rsidR="005627D1" w:rsidRPr="00B12ADC">
        <w:rPr>
          <w:rFonts w:ascii="Times New Roman" w:hAnsi="Times New Roman" w:cs="Times New Roman"/>
          <w:sz w:val="24"/>
          <w:szCs w:val="24"/>
        </w:rPr>
        <w:t xml:space="preserve"> </w:t>
      </w:r>
      <w:r w:rsidRPr="00B12ADC">
        <w:rPr>
          <w:rFonts w:ascii="Times New Roman" w:hAnsi="Times New Roman" w:cs="Times New Roman"/>
          <w:sz w:val="24"/>
          <w:szCs w:val="24"/>
        </w:rPr>
        <w:t>С целью сокращения непроизводительных затрат времени социального работника, приобретено 28 планшетов.</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Комплексным центром социального обслуживания населения предоставляется услуга сиделки, за получением которой могут обратиться граждане пожилого возраста и инвалиды.</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сел</w:t>
      </w:r>
      <w:r w:rsidR="005627D1" w:rsidRPr="00B12ADC">
        <w:rPr>
          <w:rFonts w:ascii="Times New Roman" w:hAnsi="Times New Roman" w:cs="Times New Roman"/>
          <w:sz w:val="24"/>
          <w:szCs w:val="24"/>
        </w:rPr>
        <w:t>ьском поселении</w:t>
      </w:r>
      <w:r w:rsidRPr="00B12ADC">
        <w:rPr>
          <w:rFonts w:ascii="Times New Roman" w:hAnsi="Times New Roman" w:cs="Times New Roman"/>
          <w:sz w:val="24"/>
          <w:szCs w:val="24"/>
        </w:rPr>
        <w:t xml:space="preserve"> Никитовка в рамках внедрения стационарзамещающей технологии «Детский сад для пожилых» функционирует отделение дневного пребывания граждан пожилого возраста и инвалидов. Услуги в отделении предоставляются по трем направлениям: проведение и вовлечение граждан в культурно-досуговые мероприятия, организация физкультурно-оздоровительных мероприятий и обучение компьютерной грамотности.</w:t>
      </w:r>
    </w:p>
    <w:p w:rsidR="00F73AC6" w:rsidRPr="00B12ADC" w:rsidRDefault="00F73AC6"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В 2021 году в районе была продолжена работа по доставке лиц старше 65 лет, проживающих в сельской местности, в ОГБУЗ «Красногвардейская ЦРБ» для проведения профилактических медицинских осмотров и диспансеризации, в том числе проведения дополнительных </w:t>
      </w:r>
      <w:proofErr w:type="spellStart"/>
      <w:r w:rsidRPr="00B12ADC">
        <w:rPr>
          <w:rFonts w:ascii="Times New Roman" w:hAnsi="Times New Roman" w:cs="Times New Roman"/>
          <w:sz w:val="24"/>
          <w:szCs w:val="24"/>
        </w:rPr>
        <w:t>скринингов</w:t>
      </w:r>
      <w:proofErr w:type="spellEnd"/>
      <w:r w:rsidRPr="00B12ADC">
        <w:rPr>
          <w:rFonts w:ascii="Times New Roman" w:hAnsi="Times New Roman" w:cs="Times New Roman"/>
          <w:sz w:val="24"/>
          <w:szCs w:val="24"/>
        </w:rPr>
        <w:t xml:space="preserve"> на выявление отдельных социально значимых неинфекционных заболеваний.</w:t>
      </w:r>
      <w:proofErr w:type="gramEnd"/>
      <w:r w:rsidRPr="00B12ADC">
        <w:rPr>
          <w:rFonts w:ascii="Times New Roman" w:hAnsi="Times New Roman" w:cs="Times New Roman"/>
          <w:sz w:val="24"/>
          <w:szCs w:val="24"/>
        </w:rPr>
        <w:t xml:space="preserve"> Доставка граждан осуществляется бесплатно в соответствии с графиком.</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w:t>
      </w:r>
      <w:r w:rsidR="005627D1" w:rsidRPr="00B12ADC">
        <w:rPr>
          <w:rFonts w:ascii="Times New Roman" w:hAnsi="Times New Roman" w:cs="Times New Roman"/>
          <w:sz w:val="24"/>
          <w:szCs w:val="24"/>
        </w:rPr>
        <w:t>2021 году</w:t>
      </w:r>
      <w:r w:rsidRPr="00B12ADC">
        <w:rPr>
          <w:rFonts w:ascii="Times New Roman" w:hAnsi="Times New Roman" w:cs="Times New Roman"/>
          <w:sz w:val="24"/>
          <w:szCs w:val="24"/>
        </w:rPr>
        <w:t xml:space="preserve"> работой мобильной междисциплинарной бригады охвачено 1740 граждан старше 65 лет, проживающих в сельской местности. Из них: в медицинскую организацию доставлено 724 жителя района, остальные проинформированы о возможности получения социальных и медицинских услуг в учреждениях, расположенных на территории района.</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Стоит также отметить, что пожилые граждане и инвалиды, признанные нуждающимися, получают социальные услуги на дому, предоставляемые Комплексным центром социального обслуживания населения района. Штатная численность данного учреждения составляет 187 человек, социальным обслуживанием охвачено 1083 жителя района.</w:t>
      </w:r>
    </w:p>
    <w:p w:rsidR="00F73AC6" w:rsidRPr="00B12ADC" w:rsidRDefault="00F73AC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 целью оказания услуг, не входящих в гарантированный перечень, при Комплексном центре действует мобильная бригада социального обслуживания. В 2021 </w:t>
      </w:r>
      <w:r w:rsidRPr="00B12ADC">
        <w:rPr>
          <w:rFonts w:ascii="Times New Roman" w:hAnsi="Times New Roman" w:cs="Times New Roman"/>
          <w:sz w:val="24"/>
          <w:szCs w:val="24"/>
        </w:rPr>
        <w:lastRenderedPageBreak/>
        <w:t>году различные виды помощи получили 132 человека более чем в 20 населенных пунктах района.</w:t>
      </w:r>
    </w:p>
    <w:p w:rsidR="00F30A36" w:rsidRPr="00B12ADC" w:rsidRDefault="00F30A36" w:rsidP="00866C8C">
      <w:pPr>
        <w:pStyle w:val="aa"/>
        <w:ind w:firstLine="709"/>
        <w:jc w:val="both"/>
        <w:rPr>
          <w:rFonts w:ascii="Times New Roman" w:hAnsi="Times New Roman"/>
          <w:sz w:val="24"/>
          <w:szCs w:val="24"/>
          <w:u w:val="single"/>
        </w:rPr>
      </w:pPr>
      <w:r w:rsidRPr="00B12ADC">
        <w:rPr>
          <w:rFonts w:ascii="Times New Roman" w:hAnsi="Times New Roman"/>
          <w:sz w:val="24"/>
          <w:szCs w:val="24"/>
          <w:u w:val="single"/>
        </w:rPr>
        <w:t>Краснояружский район.</w:t>
      </w:r>
    </w:p>
    <w:p w:rsidR="00F30A36" w:rsidRPr="00B12ADC" w:rsidRDefault="00F30A36" w:rsidP="00866C8C">
      <w:pPr>
        <w:pStyle w:val="aa"/>
        <w:ind w:firstLine="709"/>
        <w:jc w:val="both"/>
        <w:rPr>
          <w:rFonts w:ascii="Times New Roman" w:hAnsi="Times New Roman"/>
          <w:sz w:val="24"/>
          <w:szCs w:val="24"/>
        </w:rPr>
      </w:pPr>
      <w:proofErr w:type="gramStart"/>
      <w:r w:rsidRPr="00B12ADC">
        <w:rPr>
          <w:rFonts w:ascii="Times New Roman" w:hAnsi="Times New Roman"/>
          <w:sz w:val="24"/>
          <w:szCs w:val="24"/>
        </w:rPr>
        <w:t>В рамках реализации подпрограммы «Финансовая поддержка семей с детьми» на различные виды пособий и выплат на детей в муниципальном  районе за 2021год было направлено из федерального бюджета 31823,7тыс. руб., из областного бюджета-18711,1тыс. руб.</w:t>
      </w:r>
      <w:proofErr w:type="gramEnd"/>
    </w:p>
    <w:p w:rsidR="00F30A36" w:rsidRPr="00B12ADC" w:rsidRDefault="00F30A3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муниципальном районе количество многодетных семей за 2021год увеличилось на 10 семей и достигло 280 семей. Этому во многом способствовали  реализация мероприятий, направленных на повышение статуса многодетной семьи (</w:t>
      </w:r>
      <w:r w:rsidRPr="00B12ADC">
        <w:rPr>
          <w:rFonts w:ascii="Times New Roman" w:eastAsia="Times New Roman" w:hAnsi="Times New Roman" w:cs="Times New Roman"/>
          <w:sz w:val="24"/>
          <w:szCs w:val="24"/>
        </w:rPr>
        <w:t>награждение многодетных матерей Почетным знаком Белгородской области «Материнская слава», организация и проведение мероприятий, посвященных Дню семьи, любви и верности, Дню матери</w:t>
      </w:r>
      <w:r w:rsidRPr="00B12ADC">
        <w:rPr>
          <w:rFonts w:ascii="Times New Roman" w:hAnsi="Times New Roman" w:cs="Times New Roman"/>
          <w:sz w:val="24"/>
          <w:szCs w:val="24"/>
        </w:rPr>
        <w:t xml:space="preserve"> и др.), выплата социальных пособий компенсаций, оказание материальной помощи.</w:t>
      </w:r>
    </w:p>
    <w:p w:rsidR="00F30A36" w:rsidRPr="00B12ADC" w:rsidRDefault="00F30A36"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В течение 2021года в Краснояружском районе реализовывались проект «Формула семейного счастья», направленный на укрепление семейных отношений, и проект «Шаг навстречу», направленный на создание  мотивации  к  социально одобряемому  образу  жизни родителей из  группы  риска,  осознания  семейных  и общественных  норм  и  ценностей. </w:t>
      </w:r>
    </w:p>
    <w:p w:rsidR="00F30A36" w:rsidRPr="00B12ADC" w:rsidRDefault="00F30A36" w:rsidP="00866C8C">
      <w:pPr>
        <w:pStyle w:val="a9"/>
        <w:spacing w:before="0" w:beforeAutospacing="0" w:after="0" w:afterAutospacing="0"/>
        <w:ind w:firstLine="709"/>
        <w:jc w:val="both"/>
      </w:pPr>
      <w:proofErr w:type="gramStart"/>
      <w:r w:rsidRPr="00B12ADC">
        <w:rPr>
          <w:rFonts w:eastAsia="Calibri"/>
        </w:rPr>
        <w:t>Цель проекта</w:t>
      </w:r>
      <w:r w:rsidRPr="00B12ADC">
        <w:t xml:space="preserve"> «Формула семейного счастья</w:t>
      </w:r>
      <w:r w:rsidRPr="00B12ADC">
        <w:rPr>
          <w:b/>
        </w:rPr>
        <w:t xml:space="preserve">» </w:t>
      </w:r>
      <w:r w:rsidRPr="00B12ADC">
        <w:rPr>
          <w:rFonts w:eastAsia="Calibri"/>
        </w:rPr>
        <w:t>– организация комплексного подхода к проблеме сохранения семейных ценностей через механизм проведения различных образовательных, культурно-массовых, спортивных и др.  мероприятий, участниками которых могут стать члены всей семьи, а так же организация совместного отдыха, информированность населения о мерах социальной поддержки семей с детьми, в том числе студенческих, молодых, многодетных семей.</w:t>
      </w:r>
      <w:proofErr w:type="gramEnd"/>
      <w:r w:rsidRPr="00B12ADC">
        <w:rPr>
          <w:rFonts w:eastAsia="Calibri"/>
        </w:rPr>
        <w:t xml:space="preserve"> Охват населения от 16 лет до 35 лет  составил более 1500 человек</w:t>
      </w:r>
      <w:r w:rsidRPr="00B12ADC">
        <w:t xml:space="preserve">. В 2021 году в рамках проекта были проведены мероприятия: фестиваль народного творчества «Русь </w:t>
      </w:r>
      <w:proofErr w:type="spellStart"/>
      <w:r w:rsidRPr="00B12ADC">
        <w:t>матрешечная</w:t>
      </w:r>
      <w:proofErr w:type="spellEnd"/>
      <w:r w:rsidRPr="00B12ADC">
        <w:t>», награждение почетным знаком «Материнская слава», конкурс среди многодетных семей «Лучшая семейная усадьба», вручение медалей «За любовь и верность», вручение подарков новорожденным и др.</w:t>
      </w:r>
    </w:p>
    <w:p w:rsidR="00F30A36" w:rsidRPr="00B12ADC" w:rsidRDefault="00F30A36"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bCs/>
          <w:sz w:val="24"/>
          <w:szCs w:val="24"/>
          <w:lang w:eastAsia="ru-RU"/>
        </w:rPr>
        <w:t>Цель проекта «Шаг навстречу» - раннее выявление семейного неблагополучия, уменьшения количества семей, находящихся в социально-опасном положении при финансовом участии  Фонда поддержки детей, находящихся в трудной жизненной ситуации, Бюджет</w:t>
      </w:r>
      <w:r w:rsidRPr="00B12ADC">
        <w:rPr>
          <w:rFonts w:ascii="Times New Roman" w:eastAsia="Times New Roman" w:hAnsi="Times New Roman" w:cs="Times New Roman"/>
          <w:sz w:val="24"/>
          <w:szCs w:val="24"/>
          <w:lang w:eastAsia="ru-RU"/>
        </w:rPr>
        <w:t xml:space="preserve"> проекта- 1,79 млн. руб., в том числе 1,25 млн. руб. за счет Фонда поддержки, 0,54 млн. рублей -</w:t>
      </w:r>
      <w:r w:rsidR="00351ABA" w:rsidRPr="00B12ADC">
        <w:rPr>
          <w:rFonts w:ascii="Times New Roman" w:eastAsia="Times New Roman" w:hAnsi="Times New Roman" w:cs="Times New Roman"/>
          <w:sz w:val="24"/>
          <w:szCs w:val="24"/>
          <w:lang w:eastAsia="ru-RU"/>
        </w:rPr>
        <w:t xml:space="preserve"> </w:t>
      </w:r>
      <w:r w:rsidRPr="00B12ADC">
        <w:rPr>
          <w:rFonts w:ascii="Times New Roman" w:eastAsia="Times New Roman" w:hAnsi="Times New Roman" w:cs="Times New Roman"/>
          <w:sz w:val="24"/>
          <w:szCs w:val="24"/>
          <w:lang w:eastAsia="ru-RU"/>
        </w:rPr>
        <w:t>средства местного бюджета.</w:t>
      </w:r>
    </w:p>
    <w:p w:rsidR="00F30A36" w:rsidRPr="00B12ADC" w:rsidRDefault="00F30A3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рамках проекта разработаны и внедрены программы «Вместе ради детей», «Ты не один», «Вектор успеха», способствующих социальному благополучию семей, повышению педагогической компетентности родителей, реализации внутренних ресурсов, сплочению семьи и укреплению семейных ценностей. Программы направлены на формирование мотивации и активизации личностных ресурсов, обучение основам финансовой грамотности, способности семьи самостоятельно адаптироваться в изменяющихся условиях, внедрению в деятельность специалистов, работающих с целевой группой, новых современных технологий. </w:t>
      </w:r>
    </w:p>
    <w:p w:rsidR="00F30A36" w:rsidRPr="00B12ADC" w:rsidRDefault="00F30A36" w:rsidP="00866C8C">
      <w:pPr>
        <w:spacing w:after="0" w:line="240" w:lineRule="auto"/>
        <w:ind w:firstLine="709"/>
        <w:jc w:val="both"/>
        <w:rPr>
          <w:rFonts w:ascii="Times New Roman" w:eastAsia="Times New Roman" w:hAnsi="Times New Roman" w:cs="Times New Roman"/>
          <w:sz w:val="24"/>
          <w:szCs w:val="24"/>
        </w:rPr>
      </w:pPr>
      <w:proofErr w:type="gramStart"/>
      <w:r w:rsidRPr="00B12ADC">
        <w:rPr>
          <w:rFonts w:ascii="Times New Roman" w:hAnsi="Times New Roman" w:cs="Times New Roman"/>
          <w:sz w:val="24"/>
          <w:szCs w:val="24"/>
        </w:rPr>
        <w:t xml:space="preserve">Наиболее востребованным оказалось содействие в получении социальной помощи и мероприятия социального сопровождения: содействие в оформлении мер государственной поддержки; </w:t>
      </w:r>
      <w:r w:rsidRPr="00B12ADC">
        <w:rPr>
          <w:rFonts w:ascii="Times New Roman" w:eastAsia="Times New Roman" w:hAnsi="Times New Roman" w:cs="Times New Roman"/>
          <w:sz w:val="24"/>
          <w:szCs w:val="24"/>
        </w:rPr>
        <w:t>содействие в предоставлении транспортного средства для перевозки в медицинские учреждения</w:t>
      </w:r>
      <w:r w:rsidRPr="00B12ADC">
        <w:rPr>
          <w:rFonts w:ascii="Times New Roman" w:hAnsi="Times New Roman" w:cs="Times New Roman"/>
          <w:sz w:val="24"/>
          <w:szCs w:val="24"/>
        </w:rPr>
        <w:t xml:space="preserve">; </w:t>
      </w:r>
      <w:r w:rsidRPr="00B12ADC">
        <w:rPr>
          <w:rFonts w:ascii="Times New Roman" w:eastAsia="Times New Roman" w:hAnsi="Times New Roman" w:cs="Times New Roman"/>
          <w:sz w:val="24"/>
          <w:szCs w:val="24"/>
        </w:rPr>
        <w:t>консультирование по вопросам лечения от алкогольной зависимости, оформление в санаторно-курортные учреждения; сопровождение в различные учреждения и ведомства; консультации в вопросах трудоустройства родителей  и несовершеннолетних детей;</w:t>
      </w:r>
      <w:proofErr w:type="gramEnd"/>
      <w:r w:rsidRPr="00B12ADC">
        <w:rPr>
          <w:rFonts w:ascii="Times New Roman" w:eastAsia="Times New Roman" w:hAnsi="Times New Roman" w:cs="Times New Roman"/>
          <w:sz w:val="24"/>
          <w:szCs w:val="24"/>
        </w:rPr>
        <w:t xml:space="preserve"> содействие в сборе документов и прохождении медицинского обследования.</w:t>
      </w:r>
    </w:p>
    <w:p w:rsidR="00F30A36" w:rsidRPr="00B12ADC" w:rsidRDefault="00F30A36" w:rsidP="00866C8C">
      <w:pPr>
        <w:spacing w:after="0" w:line="240" w:lineRule="auto"/>
        <w:ind w:firstLine="709"/>
        <w:jc w:val="both"/>
        <w:rPr>
          <w:rFonts w:ascii="Times New Roman" w:eastAsia="Calibri" w:hAnsi="Times New Roman" w:cs="Times New Roman"/>
          <w:sz w:val="24"/>
          <w:szCs w:val="24"/>
        </w:rPr>
      </w:pPr>
      <w:r w:rsidRPr="00B12ADC">
        <w:rPr>
          <w:rFonts w:ascii="Times New Roman" w:hAnsi="Times New Roman" w:cs="Times New Roman"/>
          <w:sz w:val="24"/>
          <w:szCs w:val="24"/>
        </w:rPr>
        <w:t>В рамках реализации мероприятий  «Семейная академия. Работа над ошибками» был</w:t>
      </w:r>
      <w:r w:rsidR="00413F1B" w:rsidRPr="00B12ADC">
        <w:rPr>
          <w:rFonts w:ascii="Times New Roman" w:hAnsi="Times New Roman" w:cs="Times New Roman"/>
          <w:sz w:val="24"/>
          <w:szCs w:val="24"/>
        </w:rPr>
        <w:t>и</w:t>
      </w:r>
      <w:r w:rsidRPr="00B12ADC">
        <w:rPr>
          <w:rFonts w:ascii="Times New Roman" w:hAnsi="Times New Roman" w:cs="Times New Roman"/>
          <w:sz w:val="24"/>
          <w:szCs w:val="24"/>
        </w:rPr>
        <w:t xml:space="preserve"> проведен</w:t>
      </w:r>
      <w:r w:rsidR="00413F1B" w:rsidRPr="00B12ADC">
        <w:rPr>
          <w:rFonts w:ascii="Times New Roman" w:hAnsi="Times New Roman" w:cs="Times New Roman"/>
          <w:sz w:val="24"/>
          <w:szCs w:val="24"/>
        </w:rPr>
        <w:t>ы</w:t>
      </w:r>
      <w:r w:rsidRPr="00B12ADC">
        <w:rPr>
          <w:rFonts w:ascii="Times New Roman" w:hAnsi="Times New Roman" w:cs="Times New Roman"/>
          <w:sz w:val="24"/>
          <w:szCs w:val="24"/>
        </w:rPr>
        <w:t xml:space="preserve"> мероприятия с участием представителей общественности, сельских администраций. Разработаны и распространены памятки среди участников проекта «Памятка здорового образа жизни», «Права и обязанности лиц, проживающих в гражданском браке», «Памятка по безопасности детей», «Профилактика  ПАВ».</w:t>
      </w:r>
    </w:p>
    <w:p w:rsidR="00F30A36" w:rsidRPr="00B12ADC" w:rsidRDefault="00F30A36"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eastAsia="Times New Roman" w:hAnsi="Times New Roman" w:cs="Times New Roman"/>
          <w:sz w:val="24"/>
          <w:szCs w:val="24"/>
        </w:rPr>
        <w:lastRenderedPageBreak/>
        <w:t>С целью гармонизации межличностных отношений</w:t>
      </w:r>
      <w:r w:rsidRPr="00B12ADC">
        <w:rPr>
          <w:rFonts w:ascii="Times New Roman" w:hAnsi="Times New Roman" w:cs="Times New Roman"/>
          <w:sz w:val="24"/>
          <w:szCs w:val="24"/>
        </w:rPr>
        <w:t>, улучшения семейного микроклимата, формированию собственного позитивного воспитательного опыта, осознанного отношения к своей родительской роли, снижению тревожности у детей и родителей и стабилизации эмоционального состояния участников на базе сенсорной ком</w:t>
      </w:r>
      <w:r w:rsidR="00D13611" w:rsidRPr="00B12ADC">
        <w:rPr>
          <w:rFonts w:ascii="Times New Roman" w:hAnsi="Times New Roman" w:cs="Times New Roman"/>
          <w:sz w:val="24"/>
          <w:szCs w:val="24"/>
        </w:rPr>
        <w:t>наты было проведено 107 занятий</w:t>
      </w:r>
      <w:r w:rsidRPr="00B12ADC">
        <w:rPr>
          <w:rFonts w:ascii="Times New Roman" w:hAnsi="Times New Roman" w:cs="Times New Roman"/>
          <w:sz w:val="24"/>
          <w:szCs w:val="24"/>
        </w:rPr>
        <w:t>.</w:t>
      </w:r>
      <w:r w:rsidR="009B1AFD" w:rsidRPr="00B12ADC">
        <w:rPr>
          <w:rFonts w:ascii="Times New Roman" w:hAnsi="Times New Roman" w:cs="Times New Roman"/>
          <w:sz w:val="24"/>
          <w:szCs w:val="24"/>
        </w:rPr>
        <w:t xml:space="preserve"> Организованы и проведены мероприятия детско-родительского клуба «Гармония д</w:t>
      </w:r>
      <w:r w:rsidRPr="00B12ADC">
        <w:rPr>
          <w:rFonts w:ascii="Times New Roman" w:hAnsi="Times New Roman" w:cs="Times New Roman"/>
          <w:sz w:val="24"/>
          <w:szCs w:val="24"/>
        </w:rPr>
        <w:t xml:space="preserve">ля развития навыков бесконфликтного общения, сближение детей и родителей, отработки ситуаций взаимодействия. </w:t>
      </w:r>
    </w:p>
    <w:p w:rsidR="00F30A36" w:rsidRPr="00B12ADC" w:rsidRDefault="00F30A36"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Для принятия безотлагательных мер, направленных на поддержание жизнедеятельности граждан, остро нуждающихся в социальной поддержке, а также практической помощи семьям, оказавшимся в социально опасном положении и иной трудной жизненной ситуации, на базе Краснояружского реабилитационного центра для несовершеннолетних работает отделение ранней профилактики семейного неблагополучия «Семья».</w:t>
      </w:r>
      <w:proofErr w:type="gramEnd"/>
    </w:p>
    <w:p w:rsidR="0094798D" w:rsidRPr="00B12ADC" w:rsidRDefault="0094798D" w:rsidP="00866C8C">
      <w:pPr>
        <w:spacing w:after="0" w:line="240" w:lineRule="auto"/>
        <w:ind w:firstLine="709"/>
        <w:jc w:val="both"/>
        <w:rPr>
          <w:rFonts w:ascii="Times New Roman" w:hAnsi="Times New Roman" w:cs="Times New Roman"/>
          <w:bCs/>
          <w:iCs/>
          <w:sz w:val="24"/>
          <w:szCs w:val="24"/>
          <w:u w:val="single"/>
        </w:rPr>
      </w:pPr>
      <w:r w:rsidRPr="00B12ADC">
        <w:rPr>
          <w:rFonts w:ascii="Times New Roman" w:hAnsi="Times New Roman" w:cs="Times New Roman"/>
          <w:bCs/>
          <w:iCs/>
          <w:sz w:val="24"/>
          <w:szCs w:val="24"/>
          <w:u w:val="single"/>
        </w:rPr>
        <w:t>Ракитянский район.</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Для достижения установленных целевых показателей национального проекта «Демография» в 2021 году заключено </w:t>
      </w:r>
      <w:r w:rsidR="001F162F" w:rsidRPr="00B12ADC">
        <w:rPr>
          <w:rFonts w:ascii="Times New Roman" w:hAnsi="Times New Roman" w:cs="Times New Roman"/>
          <w:sz w:val="24"/>
          <w:szCs w:val="24"/>
        </w:rPr>
        <w:t>с</w:t>
      </w:r>
      <w:r w:rsidRPr="00B12ADC">
        <w:rPr>
          <w:rFonts w:ascii="Times New Roman" w:hAnsi="Times New Roman" w:cs="Times New Roman"/>
          <w:sz w:val="24"/>
          <w:szCs w:val="24"/>
        </w:rPr>
        <w:t xml:space="preserve">оглашение между Правительством Белгородской области и администрацией </w:t>
      </w:r>
      <w:r w:rsidR="00D949F4" w:rsidRPr="00B12ADC">
        <w:rPr>
          <w:rFonts w:ascii="Times New Roman" w:hAnsi="Times New Roman" w:cs="Times New Roman"/>
          <w:sz w:val="24"/>
          <w:szCs w:val="24"/>
        </w:rPr>
        <w:t xml:space="preserve">муниципального района, а также </w:t>
      </w:r>
      <w:r w:rsidRPr="00B12ADC">
        <w:rPr>
          <w:rFonts w:ascii="Times New Roman" w:hAnsi="Times New Roman" w:cs="Times New Roman"/>
          <w:sz w:val="24"/>
          <w:szCs w:val="24"/>
        </w:rPr>
        <w:t xml:space="preserve">разработан план мероприятий (дорожная карта) по исполнению данного </w:t>
      </w:r>
      <w:r w:rsidR="005251C9" w:rsidRPr="00B12ADC">
        <w:rPr>
          <w:rFonts w:ascii="Times New Roman" w:hAnsi="Times New Roman" w:cs="Times New Roman"/>
          <w:sz w:val="24"/>
          <w:szCs w:val="24"/>
        </w:rPr>
        <w:t>с</w:t>
      </w:r>
      <w:r w:rsidRPr="00B12ADC">
        <w:rPr>
          <w:rFonts w:ascii="Times New Roman" w:hAnsi="Times New Roman" w:cs="Times New Roman"/>
          <w:sz w:val="24"/>
          <w:szCs w:val="24"/>
        </w:rPr>
        <w:t>оглашения.</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Органами местного самоуправления разработан и распространен информационный материал (памятки, буклеты, брошюры) по мерам социальной поддержки семей с детьми на 2021 год, систематически обновлялись информационные стенды по мерам социальной поддержки семей с детьми.</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январе-феврале 2021 года специалистами управления социальной защиты населения совместно со специалистами управления образования, ОГБУЗ «</w:t>
      </w:r>
      <w:proofErr w:type="spellStart"/>
      <w:r w:rsidRPr="00B12ADC">
        <w:rPr>
          <w:rFonts w:ascii="Times New Roman" w:hAnsi="Times New Roman" w:cs="Times New Roman"/>
          <w:sz w:val="24"/>
          <w:szCs w:val="24"/>
        </w:rPr>
        <w:t>Ракитянская</w:t>
      </w:r>
      <w:proofErr w:type="spellEnd"/>
      <w:r w:rsidRPr="00B12ADC">
        <w:rPr>
          <w:rFonts w:ascii="Times New Roman" w:hAnsi="Times New Roman" w:cs="Times New Roman"/>
          <w:sz w:val="24"/>
          <w:szCs w:val="24"/>
        </w:rPr>
        <w:t xml:space="preserve"> ЦРБ» организовано оздоровление детей муниципального района (переболевших коронавирусной инфекцией) в санаториях Ставропольского края.</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целях обеспечения отдыха, оздоровления и занятости детей в летний период 2021 года организован отдых детей из малообеспеченных семей, детей из семей, находящихся в трудной жизненной ситуации, на базе Белгородского детского оздоровительного лагеря, а также детей из семей, находящихся в трудной жизненной ситуации, в оздоровительном центре Краснодарского края.</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почетным знаком «Материнская слава» награждены  многодетные матери муниципального </w:t>
      </w:r>
      <w:proofErr w:type="gramStart"/>
      <w:r w:rsidRPr="00B12ADC">
        <w:rPr>
          <w:rFonts w:ascii="Times New Roman" w:hAnsi="Times New Roman" w:cs="Times New Roman"/>
          <w:sz w:val="24"/>
          <w:szCs w:val="24"/>
        </w:rPr>
        <w:t>района</w:t>
      </w:r>
      <w:proofErr w:type="gramEnd"/>
      <w:r w:rsidRPr="00B12ADC">
        <w:rPr>
          <w:rFonts w:ascii="Times New Roman" w:hAnsi="Times New Roman" w:cs="Times New Roman"/>
          <w:sz w:val="24"/>
          <w:szCs w:val="24"/>
        </w:rPr>
        <w:t xml:space="preserve"> достойно воспитывающие своих детей. </w:t>
      </w:r>
    </w:p>
    <w:p w:rsidR="0094798D" w:rsidRPr="00B12ADC" w:rsidRDefault="0094798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Разработаны </w:t>
      </w:r>
      <w:proofErr w:type="gramStart"/>
      <w:r w:rsidRPr="00B12ADC">
        <w:rPr>
          <w:rFonts w:ascii="Times New Roman" w:hAnsi="Times New Roman" w:cs="Times New Roman"/>
          <w:sz w:val="24"/>
          <w:szCs w:val="24"/>
        </w:rPr>
        <w:t>Положение</w:t>
      </w:r>
      <w:proofErr w:type="gramEnd"/>
      <w:r w:rsidRPr="00B12ADC">
        <w:rPr>
          <w:rFonts w:ascii="Times New Roman" w:hAnsi="Times New Roman" w:cs="Times New Roman"/>
          <w:sz w:val="24"/>
          <w:szCs w:val="24"/>
        </w:rPr>
        <w:t xml:space="preserve"> и Порядок  новых мер социальной поддержки, предусмотренные в муниципальном районе в 2021 году, направленные на улучшение демографической ситуации в районе (распоряжение администрации района от 29.03.2021г. №290). Это оказание единовременной материальной помощи в размере 5000 рублей беременным женщинам, сохранившим беременность и родившим ребенка, а также вручение «Сертификата на продуктовый набор» через ООО «Забота» на сумму 1000 рублей одиноким беременным женщинам, беременным женщинам третьим и последующим ребенком при постановке в женскую консультацию ОГБУЗ «</w:t>
      </w:r>
      <w:proofErr w:type="spellStart"/>
      <w:r w:rsidRPr="00B12ADC">
        <w:rPr>
          <w:rFonts w:ascii="Times New Roman" w:hAnsi="Times New Roman" w:cs="Times New Roman"/>
          <w:sz w:val="24"/>
          <w:szCs w:val="24"/>
        </w:rPr>
        <w:t>Ракитянская</w:t>
      </w:r>
      <w:proofErr w:type="spellEnd"/>
      <w:r w:rsidRPr="00B12ADC">
        <w:rPr>
          <w:rFonts w:ascii="Times New Roman" w:hAnsi="Times New Roman" w:cs="Times New Roman"/>
          <w:sz w:val="24"/>
          <w:szCs w:val="24"/>
        </w:rPr>
        <w:t xml:space="preserve"> ЦРБ». </w:t>
      </w:r>
      <w:proofErr w:type="gramStart"/>
      <w:r w:rsidRPr="00B12ADC">
        <w:rPr>
          <w:rFonts w:ascii="Times New Roman" w:hAnsi="Times New Roman" w:cs="Times New Roman"/>
          <w:sz w:val="24"/>
          <w:szCs w:val="24"/>
        </w:rPr>
        <w:t>С начала действия вышеуказанного распоряжения по 31 декабря 2021 года выдано 29 сертифика</w:t>
      </w:r>
      <w:r w:rsidR="005B4234" w:rsidRPr="00B12ADC">
        <w:rPr>
          <w:rFonts w:ascii="Times New Roman" w:hAnsi="Times New Roman" w:cs="Times New Roman"/>
          <w:sz w:val="24"/>
          <w:szCs w:val="24"/>
        </w:rPr>
        <w:t>тов на общую сумму 29000 рублей)</w:t>
      </w:r>
      <w:r w:rsidRPr="00B12ADC">
        <w:rPr>
          <w:rFonts w:ascii="Times New Roman" w:hAnsi="Times New Roman" w:cs="Times New Roman"/>
          <w:sz w:val="24"/>
          <w:szCs w:val="24"/>
        </w:rPr>
        <w:t>.</w:t>
      </w:r>
      <w:proofErr w:type="gramEnd"/>
    </w:p>
    <w:p w:rsidR="00CA2BB5" w:rsidRPr="00B12ADC" w:rsidRDefault="00CA2BB5" w:rsidP="00866C8C">
      <w:pPr>
        <w:spacing w:after="0" w:line="240" w:lineRule="auto"/>
        <w:jc w:val="both"/>
        <w:rPr>
          <w:rFonts w:ascii="Times New Roman" w:hAnsi="Times New Roman" w:cs="Times New Roman"/>
          <w:bCs/>
          <w:iCs/>
          <w:sz w:val="24"/>
          <w:szCs w:val="24"/>
          <w:u w:val="single"/>
        </w:rPr>
      </w:pPr>
    </w:p>
    <w:p w:rsidR="00642A21" w:rsidRPr="00B12ADC" w:rsidRDefault="00642A21" w:rsidP="00866C8C">
      <w:pPr>
        <w:spacing w:after="0" w:line="240" w:lineRule="auto"/>
        <w:ind w:firstLine="709"/>
        <w:jc w:val="both"/>
        <w:rPr>
          <w:rFonts w:ascii="Times New Roman" w:hAnsi="Times New Roman" w:cs="Times New Roman"/>
          <w:bCs/>
          <w:iCs/>
          <w:sz w:val="24"/>
          <w:szCs w:val="24"/>
          <w:u w:val="single"/>
        </w:rPr>
      </w:pPr>
      <w:r w:rsidRPr="00B12ADC">
        <w:rPr>
          <w:rFonts w:ascii="Times New Roman" w:hAnsi="Times New Roman" w:cs="Times New Roman"/>
          <w:bCs/>
          <w:iCs/>
          <w:sz w:val="24"/>
          <w:szCs w:val="24"/>
          <w:u w:val="single"/>
        </w:rPr>
        <w:t>Федеральный проект «Спорт- норма жизни»</w:t>
      </w:r>
      <w:r w:rsidR="00FC43D3" w:rsidRPr="00B12ADC">
        <w:rPr>
          <w:rFonts w:ascii="Times New Roman" w:hAnsi="Times New Roman" w:cs="Times New Roman"/>
          <w:bCs/>
          <w:iCs/>
          <w:sz w:val="24"/>
          <w:szCs w:val="24"/>
          <w:u w:val="single"/>
        </w:rPr>
        <w:t>.</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proofErr w:type="gramStart"/>
      <w:r w:rsidRPr="00B12ADC">
        <w:rPr>
          <w:rFonts w:ascii="Times New Roman" w:eastAsia="Times New Roman" w:hAnsi="Times New Roman" w:cs="Times New Roman"/>
          <w:iCs/>
          <w:sz w:val="24"/>
          <w:szCs w:val="24"/>
        </w:rPr>
        <w:t>Деятельность учреждений сферы физической культуры и спорта в 2021 году была направлена на достижение Единого плана по достижению национальных целей развития Российской Федерации на период до 2024 года и на плановый период до 2030 года, целью которого является увеличение до 55% доли граждан, систематически занимающихся физической культурой и спортом до 2024 года, путем обеспечения равных возможностей для занятия физической культурой</w:t>
      </w:r>
      <w:proofErr w:type="gramEnd"/>
      <w:r w:rsidRPr="00B12ADC">
        <w:rPr>
          <w:rFonts w:ascii="Times New Roman" w:eastAsia="Times New Roman" w:hAnsi="Times New Roman" w:cs="Times New Roman"/>
          <w:iCs/>
          <w:sz w:val="24"/>
          <w:szCs w:val="24"/>
        </w:rPr>
        <w:t xml:space="preserve"> и спортом, массовым спортом для всех категорий и групп граждан, в том числе повышения уровня обеспеченности населения объектами спорта и подготовки спортивного резерва.</w:t>
      </w:r>
    </w:p>
    <w:p w:rsidR="00B12ADC" w:rsidRPr="00B12ADC" w:rsidRDefault="00B12ADC" w:rsidP="00866C8C">
      <w:pPr>
        <w:spacing w:after="0" w:line="240" w:lineRule="auto"/>
        <w:ind w:firstLine="709"/>
        <w:jc w:val="both"/>
        <w:rPr>
          <w:rFonts w:ascii="Times New Roman" w:eastAsia="Times New Roman" w:hAnsi="Times New Roman" w:cs="Times New Roman"/>
          <w:iCs/>
          <w:sz w:val="24"/>
          <w:szCs w:val="24"/>
        </w:rPr>
      </w:pPr>
    </w:p>
    <w:p w:rsidR="00B12ADC" w:rsidRPr="00B12ADC" w:rsidRDefault="00B12ADC" w:rsidP="00866C8C">
      <w:pPr>
        <w:spacing w:after="0" w:line="240" w:lineRule="auto"/>
        <w:ind w:firstLine="709"/>
        <w:jc w:val="both"/>
        <w:rPr>
          <w:rFonts w:ascii="Times New Roman" w:hAnsi="Times New Roman" w:cs="Times New Roman"/>
          <w:b/>
          <w:bCs/>
          <w:iCs/>
          <w:sz w:val="24"/>
          <w:szCs w:val="24"/>
        </w:rPr>
      </w:pPr>
    </w:p>
    <w:p w:rsidR="00642A21" w:rsidRPr="00B12ADC" w:rsidRDefault="00642A21"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lastRenderedPageBreak/>
        <w:t>Красненский район.</w:t>
      </w:r>
    </w:p>
    <w:p w:rsidR="00642A21" w:rsidRPr="00B12ADC" w:rsidRDefault="00642A21" w:rsidP="00866C8C">
      <w:pPr>
        <w:spacing w:after="0" w:line="240" w:lineRule="auto"/>
        <w:ind w:firstLine="709"/>
        <w:jc w:val="both"/>
        <w:rPr>
          <w:rFonts w:ascii="Times New Roman" w:hAnsi="Times New Roman" w:cs="Times New Roman"/>
          <w:bCs/>
          <w:iCs/>
          <w:sz w:val="24"/>
          <w:szCs w:val="24"/>
        </w:rPr>
      </w:pPr>
      <w:proofErr w:type="gramStart"/>
      <w:r w:rsidRPr="00B12ADC">
        <w:rPr>
          <w:rFonts w:ascii="Times New Roman" w:hAnsi="Times New Roman" w:cs="Times New Roman"/>
          <w:bCs/>
          <w:iCs/>
          <w:sz w:val="24"/>
          <w:szCs w:val="24"/>
        </w:rPr>
        <w:t>Для занятий физической культурой и спортом в районе имеется материальная база: физкультурно-оздоровительный комплекс, спортивный объект «</w:t>
      </w:r>
      <w:proofErr w:type="spellStart"/>
      <w:r w:rsidRPr="00B12ADC">
        <w:rPr>
          <w:rFonts w:ascii="Times New Roman" w:hAnsi="Times New Roman" w:cs="Times New Roman"/>
          <w:bCs/>
          <w:iCs/>
          <w:sz w:val="24"/>
          <w:szCs w:val="24"/>
        </w:rPr>
        <w:t>Лыжероллерная</w:t>
      </w:r>
      <w:proofErr w:type="spellEnd"/>
      <w:r w:rsidRPr="00B12ADC">
        <w:rPr>
          <w:rFonts w:ascii="Times New Roman" w:hAnsi="Times New Roman" w:cs="Times New Roman"/>
          <w:bCs/>
          <w:iCs/>
          <w:sz w:val="24"/>
          <w:szCs w:val="24"/>
        </w:rPr>
        <w:t xml:space="preserve"> трасса», 2 стадиона «Центральный» и «Восточный», 4 спортивные универсальные площадки, 3 площадки для занятий </w:t>
      </w:r>
      <w:proofErr w:type="spellStart"/>
      <w:r w:rsidRPr="00B12ADC">
        <w:rPr>
          <w:rFonts w:ascii="Times New Roman" w:hAnsi="Times New Roman" w:cs="Times New Roman"/>
          <w:bCs/>
          <w:iCs/>
          <w:sz w:val="24"/>
          <w:szCs w:val="24"/>
        </w:rPr>
        <w:t>Workout</w:t>
      </w:r>
      <w:proofErr w:type="spellEnd"/>
      <w:r w:rsidRPr="00B12ADC">
        <w:rPr>
          <w:rFonts w:ascii="Times New Roman" w:hAnsi="Times New Roman" w:cs="Times New Roman"/>
          <w:bCs/>
          <w:iCs/>
          <w:sz w:val="24"/>
          <w:szCs w:val="24"/>
        </w:rPr>
        <w:t>, спортивный объект «Тропа здоровья», 10 спортивных залов в средних и основных школах района, спортивный зал ДЮСШ, футбольные поля, баскетбольные и волейбольные площадки, городок ГТО, канатно-веревочный комплекс.</w:t>
      </w:r>
      <w:proofErr w:type="gramEnd"/>
    </w:p>
    <w:p w:rsidR="00642A21" w:rsidRPr="00B12ADC" w:rsidRDefault="00642A21" w:rsidP="00866C8C">
      <w:pPr>
        <w:spacing w:after="0" w:line="240" w:lineRule="auto"/>
        <w:ind w:firstLine="709"/>
        <w:jc w:val="both"/>
        <w:rPr>
          <w:rFonts w:ascii="Times New Roman" w:hAnsi="Times New Roman" w:cs="Times New Roman"/>
          <w:bCs/>
          <w:iCs/>
          <w:sz w:val="24"/>
          <w:szCs w:val="24"/>
        </w:rPr>
      </w:pPr>
      <w:r w:rsidRPr="00B12ADC">
        <w:rPr>
          <w:rFonts w:ascii="Times New Roman" w:hAnsi="Times New Roman" w:cs="Times New Roman"/>
          <w:bCs/>
          <w:iCs/>
          <w:sz w:val="24"/>
          <w:szCs w:val="24"/>
        </w:rPr>
        <w:t>Выполняются основные показатели национального проекта «Спорт – норма жизни». В районе систематически занимаются физической культурой и спортом 6118 человек, что составляет 60,1% от общей численности населения района. Процент обеспеченности населения спортивными сооружениями составляет 91,7%.</w:t>
      </w:r>
    </w:p>
    <w:p w:rsidR="00642A21" w:rsidRPr="00B12ADC" w:rsidRDefault="00642A2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iCs/>
          <w:sz w:val="24"/>
          <w:szCs w:val="24"/>
        </w:rPr>
        <w:t>Отвечая на социальный заказ населения, в 2021 году расширили спектр дополнительных образовательных услуг спортивной направленности – начаты занятия по фитнесу, рукопашному бою, смешанным единоборствам. Команда хоккеистов заняла 3 место в Первенстве Белгородской области по хоккею с шайбой «Золотая шайба» на призы Тарасова.</w:t>
      </w:r>
    </w:p>
    <w:p w:rsidR="00642A21" w:rsidRPr="00B12ADC" w:rsidRDefault="00437048" w:rsidP="00866C8C">
      <w:pPr>
        <w:spacing w:after="0" w:line="240" w:lineRule="auto"/>
        <w:ind w:firstLine="709"/>
        <w:jc w:val="both"/>
        <w:rPr>
          <w:rFonts w:ascii="Times New Roman" w:eastAsia="Times New Roman" w:hAnsi="Times New Roman" w:cs="Times New Roman"/>
          <w:bCs/>
          <w:sz w:val="24"/>
          <w:szCs w:val="24"/>
          <w:u w:val="single"/>
        </w:rPr>
      </w:pPr>
      <w:r w:rsidRPr="00B12ADC">
        <w:rPr>
          <w:rFonts w:ascii="Times New Roman" w:eastAsia="Times New Roman" w:hAnsi="Times New Roman" w:cs="Times New Roman"/>
          <w:bCs/>
          <w:sz w:val="24"/>
          <w:szCs w:val="24"/>
          <w:u w:val="single"/>
        </w:rPr>
        <w:t>Ракитянский район.</w:t>
      </w:r>
    </w:p>
    <w:p w:rsidR="00437048" w:rsidRPr="00B12ADC" w:rsidRDefault="00437048"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iCs/>
          <w:sz w:val="24"/>
          <w:szCs w:val="24"/>
        </w:rPr>
        <w:t>Для достижения целевых показателей федерального проекта «Спорт норма жизни в муниципальном районе реализуются проекты, направленные увеличение доли</w:t>
      </w:r>
      <w:r w:rsidRPr="00B12ADC">
        <w:rPr>
          <w:rFonts w:ascii="Times New Roman" w:hAnsi="Times New Roman" w:cs="Times New Roman"/>
          <w:sz w:val="24"/>
          <w:szCs w:val="24"/>
        </w:rPr>
        <w:t xml:space="preserve"> населения района, систематически занимающегося физической культурой и спортом, в общей численности населения района в возрасте от 3 до 79 лет. </w:t>
      </w:r>
    </w:p>
    <w:p w:rsidR="00437048" w:rsidRPr="00B12ADC" w:rsidRDefault="00437048"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Проект «Обустройство универсальных спортивных площадок на территориях центральных стадионов п. Ракитное и п. Пролетарский Ракитянского района» направлен на улучшение спортивной инфраструктуры и привлечение жителей городских поселений к регулярным занятиям физической культурой и спортом.</w:t>
      </w:r>
    </w:p>
    <w:p w:rsidR="00437048" w:rsidRPr="00B12ADC" w:rsidRDefault="00437048"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Проекты «Создание системы маршрутов здоровья на территории Ракитянского района «Наш здоровый муниципалитет», так же имеет своей целью привлечением к систематическим занятиям физкультурой. «Создание групп по адаптивной физической культуре «Жизнь без ограничений» для детей инвалидов и детей с ограниченными возможностями здоровья и их семей на территории Ракитянского района» </w:t>
      </w:r>
      <w:proofErr w:type="gramStart"/>
      <w:r w:rsidRPr="00B12ADC">
        <w:rPr>
          <w:rFonts w:ascii="Times New Roman" w:hAnsi="Times New Roman" w:cs="Times New Roman"/>
          <w:sz w:val="24"/>
          <w:szCs w:val="24"/>
        </w:rPr>
        <w:t>направлен</w:t>
      </w:r>
      <w:proofErr w:type="gramEnd"/>
      <w:r w:rsidRPr="00B12ADC">
        <w:rPr>
          <w:rFonts w:ascii="Times New Roman" w:hAnsi="Times New Roman" w:cs="Times New Roman"/>
          <w:sz w:val="24"/>
          <w:szCs w:val="24"/>
        </w:rPr>
        <w:t xml:space="preserve"> на  укрепление здоровья детей адаптивной категории,  поддержку их физической активности и увеличение  доли детей, привлеченных к  занятиям до 70%.      </w:t>
      </w:r>
    </w:p>
    <w:p w:rsidR="00437048" w:rsidRPr="00B12ADC" w:rsidRDefault="00437048" w:rsidP="00866C8C">
      <w:pPr>
        <w:pStyle w:val="a3"/>
        <w:spacing w:after="0" w:line="240" w:lineRule="auto"/>
        <w:ind w:left="0"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Муниципальная общественная организация «Спортивный клуб «Дружба»  реализует проект, победитель конкурса  Фонда Президентских грантов, «Жизнь без ограничений», целью которого является создание на территории п. Ракитное группы оздоровительной гимнастики для привлечения не менее 10 детей с ограниченными возможностями здоровья и детей-инвалидов в возрасте от 0 до 7 лет и от 6 до 11 лет к систематическим занятиям физической культурой.</w:t>
      </w:r>
      <w:proofErr w:type="gramEnd"/>
    </w:p>
    <w:p w:rsidR="00642A21" w:rsidRPr="00B12ADC" w:rsidRDefault="00FC43D3" w:rsidP="00866C8C">
      <w:pPr>
        <w:spacing w:after="0" w:line="240" w:lineRule="auto"/>
        <w:ind w:firstLine="709"/>
        <w:jc w:val="both"/>
        <w:rPr>
          <w:rFonts w:ascii="Times New Roman" w:eastAsia="Times New Roman" w:hAnsi="Times New Roman" w:cs="Times New Roman"/>
          <w:bCs/>
          <w:sz w:val="24"/>
          <w:szCs w:val="24"/>
          <w:u w:val="single"/>
        </w:rPr>
      </w:pPr>
      <w:r w:rsidRPr="00B12ADC">
        <w:rPr>
          <w:rFonts w:ascii="Times New Roman" w:eastAsia="Times New Roman" w:hAnsi="Times New Roman" w:cs="Times New Roman"/>
          <w:bCs/>
          <w:sz w:val="24"/>
          <w:szCs w:val="24"/>
          <w:u w:val="single"/>
        </w:rPr>
        <w:t>Старооскольский городской округ.</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В 2021 году было реализовано 10 муниципальных проектов.</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Уровень обеспеченности населения спортивными сооружениями, исходя из единовременной пропускной способности объектов спорта городского округа, составляет 66,2%.</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Эффективным средством привлечения жителей к систематическим занятиям физической культурой и спортом и формирования культуры здорового образа жизни остается реализация Всероссийского физкультурно-спортивного комплекса «Готов к труду и обороне». За прошедший год в тестировании Всероссийского физкультурно-спортивного комплекса «Готов к труду и обороне» приняло участие 14</w:t>
      </w:r>
      <w:r w:rsidR="00BC3C82" w:rsidRPr="00B12ADC">
        <w:rPr>
          <w:rFonts w:ascii="Times New Roman" w:eastAsia="Times New Roman" w:hAnsi="Times New Roman" w:cs="Times New Roman"/>
          <w:iCs/>
          <w:sz w:val="24"/>
          <w:szCs w:val="24"/>
        </w:rPr>
        <w:t xml:space="preserve"> </w:t>
      </w:r>
      <w:r w:rsidRPr="00B12ADC">
        <w:rPr>
          <w:rFonts w:ascii="Times New Roman" w:eastAsia="Times New Roman" w:hAnsi="Times New Roman" w:cs="Times New Roman"/>
          <w:iCs/>
          <w:sz w:val="24"/>
          <w:szCs w:val="24"/>
        </w:rPr>
        <w:t>756 человек, из них выполнили нормативы 8 028 человек (54,4%). Всего в автоматизированной информационной системе «Готов к труду и обороне» зарегистрировано 64</w:t>
      </w:r>
      <w:r w:rsidR="00BC3C82" w:rsidRPr="00B12ADC">
        <w:rPr>
          <w:rFonts w:ascii="Times New Roman" w:eastAsia="Times New Roman" w:hAnsi="Times New Roman" w:cs="Times New Roman"/>
          <w:iCs/>
          <w:sz w:val="24"/>
          <w:szCs w:val="24"/>
        </w:rPr>
        <w:t xml:space="preserve"> </w:t>
      </w:r>
      <w:r w:rsidRPr="00B12ADC">
        <w:rPr>
          <w:rFonts w:ascii="Times New Roman" w:eastAsia="Times New Roman" w:hAnsi="Times New Roman" w:cs="Times New Roman"/>
          <w:iCs/>
          <w:sz w:val="24"/>
          <w:szCs w:val="24"/>
        </w:rPr>
        <w:t xml:space="preserve">934 </w:t>
      </w:r>
      <w:r w:rsidR="00BC3C82" w:rsidRPr="00B12ADC">
        <w:rPr>
          <w:rFonts w:ascii="Times New Roman" w:eastAsia="Times New Roman" w:hAnsi="Times New Roman" w:cs="Times New Roman"/>
          <w:iCs/>
          <w:sz w:val="24"/>
          <w:szCs w:val="24"/>
        </w:rPr>
        <w:t>граждан</w:t>
      </w:r>
      <w:r w:rsidRPr="00B12ADC">
        <w:rPr>
          <w:rFonts w:ascii="Times New Roman" w:eastAsia="Times New Roman" w:hAnsi="Times New Roman" w:cs="Times New Roman"/>
          <w:iCs/>
          <w:sz w:val="24"/>
          <w:szCs w:val="24"/>
        </w:rPr>
        <w:t>.</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r w:rsidRPr="00B12ADC">
        <w:rPr>
          <w:rFonts w:ascii="Times New Roman" w:eastAsia="Times New Roman" w:hAnsi="Times New Roman" w:cs="Times New Roman"/>
          <w:iCs/>
          <w:sz w:val="24"/>
          <w:szCs w:val="24"/>
        </w:rPr>
        <w:t>В рамках достижения ключевой цели федерального проекта «Спорт - норма жизни» активизация спортивно-массовой работы для всех категорий населения в 2021 году проведено 405 физкультурных и спортивных мероприятий, в которых приняло участие более 65</w:t>
      </w:r>
      <w:r w:rsidR="00BC3C82" w:rsidRPr="00B12ADC">
        <w:rPr>
          <w:rFonts w:ascii="Times New Roman" w:eastAsia="Times New Roman" w:hAnsi="Times New Roman" w:cs="Times New Roman"/>
          <w:iCs/>
          <w:sz w:val="24"/>
          <w:szCs w:val="24"/>
        </w:rPr>
        <w:t xml:space="preserve"> </w:t>
      </w:r>
      <w:r w:rsidRPr="00B12ADC">
        <w:rPr>
          <w:rFonts w:ascii="Times New Roman" w:eastAsia="Times New Roman" w:hAnsi="Times New Roman" w:cs="Times New Roman"/>
          <w:iCs/>
          <w:sz w:val="24"/>
          <w:szCs w:val="24"/>
        </w:rPr>
        <w:t>000 человек.</w:t>
      </w:r>
    </w:p>
    <w:p w:rsidR="00FC43D3" w:rsidRPr="00B12ADC" w:rsidRDefault="00FC43D3" w:rsidP="00866C8C">
      <w:pPr>
        <w:spacing w:after="0" w:line="240" w:lineRule="auto"/>
        <w:ind w:firstLine="709"/>
        <w:jc w:val="both"/>
        <w:rPr>
          <w:rFonts w:ascii="Times New Roman" w:eastAsia="Times New Roman" w:hAnsi="Times New Roman" w:cs="Times New Roman"/>
          <w:iCs/>
          <w:sz w:val="24"/>
          <w:szCs w:val="24"/>
        </w:rPr>
      </w:pPr>
      <w:proofErr w:type="gramStart"/>
      <w:r w:rsidRPr="00B12ADC">
        <w:rPr>
          <w:rFonts w:ascii="Times New Roman" w:eastAsia="Times New Roman" w:hAnsi="Times New Roman" w:cs="Times New Roman"/>
          <w:iCs/>
          <w:sz w:val="24"/>
          <w:szCs w:val="24"/>
        </w:rPr>
        <w:lastRenderedPageBreak/>
        <w:t xml:space="preserve">Успешная реализация муниципальной программы по развитию физической культуры и спорта, утвержденной главой администрации Старооскольского городского округа в рамках </w:t>
      </w:r>
      <w:r w:rsidR="00973D8F" w:rsidRPr="00B12ADC">
        <w:rPr>
          <w:rFonts w:ascii="Times New Roman" w:eastAsia="Times New Roman" w:hAnsi="Times New Roman" w:cs="Times New Roman"/>
          <w:iCs/>
          <w:sz w:val="24"/>
          <w:szCs w:val="24"/>
        </w:rPr>
        <w:t>с</w:t>
      </w:r>
      <w:r w:rsidRPr="00B12ADC">
        <w:rPr>
          <w:rFonts w:ascii="Times New Roman" w:eastAsia="Times New Roman" w:hAnsi="Times New Roman" w:cs="Times New Roman"/>
          <w:iCs/>
          <w:sz w:val="24"/>
          <w:szCs w:val="24"/>
        </w:rPr>
        <w:t>оглашения между Правительством Белгородской области и администрацией Старооскольского городского округа о достижении региональной составляющей федерального проекта «Спорт - норма жизни» позволила увеличить долю населения в возрасте от 3 до 79 лет, систематически занимающегося физической культурой и спортом, с 51,8% в 2020 году до</w:t>
      </w:r>
      <w:proofErr w:type="gramEnd"/>
      <w:r w:rsidRPr="00B12ADC">
        <w:rPr>
          <w:rFonts w:ascii="Times New Roman" w:eastAsia="Times New Roman" w:hAnsi="Times New Roman" w:cs="Times New Roman"/>
          <w:iCs/>
          <w:sz w:val="24"/>
          <w:szCs w:val="24"/>
        </w:rPr>
        <w:t xml:space="preserve"> 54,5% в 2021 году, что составило 132</w:t>
      </w:r>
      <w:r w:rsidR="00BC3C82" w:rsidRPr="00B12ADC">
        <w:rPr>
          <w:rFonts w:ascii="Times New Roman" w:eastAsia="Times New Roman" w:hAnsi="Times New Roman" w:cs="Times New Roman"/>
          <w:iCs/>
          <w:sz w:val="24"/>
          <w:szCs w:val="24"/>
        </w:rPr>
        <w:t xml:space="preserve"> </w:t>
      </w:r>
      <w:r w:rsidRPr="00B12ADC">
        <w:rPr>
          <w:rFonts w:ascii="Times New Roman" w:eastAsia="Times New Roman" w:hAnsi="Times New Roman" w:cs="Times New Roman"/>
          <w:iCs/>
          <w:sz w:val="24"/>
          <w:szCs w:val="24"/>
        </w:rPr>
        <w:t>859 человек.</w:t>
      </w:r>
    </w:p>
    <w:p w:rsidR="00FC43D3" w:rsidRPr="00B12ADC" w:rsidRDefault="00FC43D3" w:rsidP="00866C8C">
      <w:pPr>
        <w:spacing w:after="0" w:line="240" w:lineRule="auto"/>
        <w:ind w:firstLine="709"/>
        <w:jc w:val="both"/>
        <w:rPr>
          <w:rFonts w:ascii="Times New Roman" w:eastAsia="Times New Roman" w:hAnsi="Times New Roman" w:cs="Times New Roman"/>
          <w:bCs/>
          <w:sz w:val="24"/>
          <w:szCs w:val="24"/>
        </w:rPr>
      </w:pPr>
    </w:p>
    <w:p w:rsidR="00C02F07" w:rsidRPr="00B12ADC" w:rsidRDefault="00C02F07" w:rsidP="00866C8C">
      <w:pPr>
        <w:spacing w:after="0" w:line="240" w:lineRule="auto"/>
        <w:ind w:firstLine="709"/>
        <w:contextualSpacing/>
        <w:jc w:val="both"/>
        <w:rPr>
          <w:rFonts w:ascii="Times New Roman" w:hAnsi="Times New Roman" w:cs="Times New Roman"/>
          <w:b/>
          <w:sz w:val="24"/>
          <w:szCs w:val="24"/>
        </w:rPr>
      </w:pPr>
      <w:r w:rsidRPr="00B12ADC">
        <w:rPr>
          <w:rFonts w:ascii="Times New Roman" w:hAnsi="Times New Roman" w:cs="Times New Roman"/>
          <w:b/>
          <w:sz w:val="24"/>
          <w:szCs w:val="24"/>
        </w:rPr>
        <w:t>Нацпроект «Образование».</w:t>
      </w:r>
    </w:p>
    <w:p w:rsidR="00C02F07" w:rsidRPr="00B12ADC" w:rsidRDefault="00C02F07" w:rsidP="00866C8C">
      <w:pPr>
        <w:spacing w:after="0" w:line="240" w:lineRule="auto"/>
        <w:ind w:firstLine="709"/>
        <w:contextualSpacing/>
        <w:jc w:val="both"/>
        <w:rPr>
          <w:rFonts w:ascii="Times New Roman" w:hAnsi="Times New Roman" w:cs="Times New Roman"/>
          <w:bCs/>
          <w:sz w:val="24"/>
          <w:szCs w:val="24"/>
          <w:u w:val="single"/>
        </w:rPr>
      </w:pPr>
      <w:r w:rsidRPr="00B12ADC">
        <w:rPr>
          <w:rFonts w:ascii="Times New Roman" w:hAnsi="Times New Roman" w:cs="Times New Roman"/>
          <w:bCs/>
          <w:sz w:val="24"/>
          <w:szCs w:val="24"/>
          <w:u w:val="single"/>
        </w:rPr>
        <w:t>Алексеевский городской округ.</w:t>
      </w:r>
    </w:p>
    <w:p w:rsidR="00C02F07" w:rsidRPr="00B12ADC" w:rsidRDefault="00C02F07"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bCs/>
          <w:sz w:val="24"/>
          <w:szCs w:val="24"/>
        </w:rPr>
        <w:t>В 2021 году городской округ принимал участие в реализации 3-х региональных проект</w:t>
      </w:r>
      <w:r w:rsidR="00BC04A8" w:rsidRPr="00B12ADC">
        <w:rPr>
          <w:rFonts w:ascii="Times New Roman" w:hAnsi="Times New Roman" w:cs="Times New Roman"/>
          <w:bCs/>
          <w:sz w:val="24"/>
          <w:szCs w:val="24"/>
        </w:rPr>
        <w:t>ах</w:t>
      </w:r>
      <w:r w:rsidRPr="00B12ADC">
        <w:rPr>
          <w:rFonts w:ascii="Times New Roman" w:hAnsi="Times New Roman" w:cs="Times New Roman"/>
          <w:bCs/>
          <w:sz w:val="24"/>
          <w:szCs w:val="24"/>
        </w:rPr>
        <w:t xml:space="preserve"> </w:t>
      </w:r>
      <w:r w:rsidRPr="00B12ADC">
        <w:rPr>
          <w:rFonts w:ascii="Times New Roman" w:hAnsi="Times New Roman" w:cs="Times New Roman"/>
          <w:sz w:val="24"/>
          <w:szCs w:val="24"/>
        </w:rPr>
        <w:t xml:space="preserve">национального проекта «Образование». </w:t>
      </w:r>
    </w:p>
    <w:p w:rsidR="00C02F07" w:rsidRPr="00B12ADC" w:rsidRDefault="00C02F07"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В рамках федерального и регионального проектов «Современная школа» на территории округа в 2021 году реализован муниципальный проект «Создание центров образования естественнонаучной и технологической направленности в общеобразовательных организациях Алексеевского городского округа».</w:t>
      </w:r>
    </w:p>
    <w:p w:rsidR="00C02F07" w:rsidRPr="00B12ADC" w:rsidRDefault="00C02F07"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В результате реализации мероприятий </w:t>
      </w:r>
      <w:r w:rsidRPr="00B12ADC">
        <w:rPr>
          <w:rFonts w:ascii="Times New Roman" w:hAnsi="Times New Roman" w:cs="Times New Roman"/>
          <w:bCs/>
          <w:sz w:val="24"/>
          <w:szCs w:val="24"/>
        </w:rPr>
        <w:t>проекта</w:t>
      </w:r>
      <w:r w:rsidRPr="00B12ADC">
        <w:rPr>
          <w:rFonts w:ascii="Times New Roman" w:hAnsi="Times New Roman" w:cs="Times New Roman"/>
          <w:sz w:val="24"/>
          <w:szCs w:val="24"/>
        </w:rPr>
        <w:t xml:space="preserve"> на базе двух сельских школ созданы Центры «Точка роста» с охватом не менее 328 человек. </w:t>
      </w:r>
    </w:p>
    <w:p w:rsidR="00C02F07" w:rsidRPr="00B12ADC" w:rsidRDefault="00C02F07" w:rsidP="00866C8C">
      <w:pPr>
        <w:spacing w:after="0" w:line="240" w:lineRule="auto"/>
        <w:ind w:firstLine="709"/>
        <w:contextualSpacing/>
        <w:jc w:val="both"/>
        <w:rPr>
          <w:rFonts w:ascii="Times New Roman" w:hAnsi="Times New Roman" w:cs="Times New Roman"/>
          <w:sz w:val="24"/>
          <w:szCs w:val="24"/>
          <w:shd w:val="clear" w:color="auto" w:fill="FFFFFF"/>
        </w:rPr>
      </w:pPr>
      <w:r w:rsidRPr="00B12ADC">
        <w:rPr>
          <w:rFonts w:ascii="Times New Roman" w:hAnsi="Times New Roman" w:cs="Times New Roman"/>
          <w:sz w:val="24"/>
          <w:szCs w:val="24"/>
          <w:shd w:val="clear" w:color="auto" w:fill="FFFFFF"/>
        </w:rPr>
        <w:t>В 2021 году в рамках реализации федерального и регионального проекта «Цифровая образовательная среда» в 5 общеобразовательных организаций округа было поставлено оборудование на сумму  9366076 рублей.</w:t>
      </w:r>
    </w:p>
    <w:p w:rsidR="00C02F07" w:rsidRPr="00B12ADC" w:rsidRDefault="00C02F07" w:rsidP="00866C8C">
      <w:pPr>
        <w:spacing w:after="0" w:line="240" w:lineRule="auto"/>
        <w:ind w:firstLine="709"/>
        <w:contextualSpacing/>
        <w:jc w:val="both"/>
        <w:rPr>
          <w:rFonts w:ascii="Times New Roman" w:hAnsi="Times New Roman" w:cs="Times New Roman"/>
          <w:sz w:val="24"/>
          <w:szCs w:val="24"/>
          <w:shd w:val="clear" w:color="auto" w:fill="FFFFFF"/>
        </w:rPr>
      </w:pPr>
      <w:r w:rsidRPr="00B12ADC">
        <w:rPr>
          <w:rFonts w:ascii="Times New Roman" w:hAnsi="Times New Roman" w:cs="Times New Roman"/>
          <w:sz w:val="24"/>
          <w:szCs w:val="24"/>
          <w:shd w:val="clear" w:color="auto" w:fill="FFFFFF"/>
        </w:rPr>
        <w:t>В рамках проекта «Успех каждого ребенка» реализуется муниципальный проект «Маршрутами творчества – к успеху каждого ребенка» - привлечение детей в возрасте от 5 до 18 лет в деятельность учреждений дополнительного образования детей Алексеевского городского округа».</w:t>
      </w:r>
      <w:r w:rsidR="002016D1" w:rsidRPr="00B12ADC">
        <w:rPr>
          <w:rFonts w:ascii="Times New Roman" w:hAnsi="Times New Roman" w:cs="Times New Roman"/>
          <w:sz w:val="24"/>
          <w:szCs w:val="24"/>
          <w:shd w:val="clear" w:color="auto" w:fill="FFFFFF"/>
        </w:rPr>
        <w:t xml:space="preserve"> П</w:t>
      </w:r>
      <w:r w:rsidRPr="00B12ADC">
        <w:rPr>
          <w:rFonts w:ascii="Times New Roman" w:hAnsi="Times New Roman" w:cs="Times New Roman"/>
          <w:sz w:val="24"/>
          <w:szCs w:val="24"/>
          <w:shd w:val="clear" w:color="auto" w:fill="FFFFFF"/>
        </w:rPr>
        <w:t>оказатель «Доля детей в возрасте от 5 до 18 лет, охваченных дополнительным образованием» (94,1%) достигнут за счет функционирования организаций дополнительного образования детей и объединений по интересам на базе школ.</w:t>
      </w:r>
    </w:p>
    <w:p w:rsidR="004F33F3" w:rsidRPr="00B12ADC" w:rsidRDefault="004F33F3"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Борисовский район.</w:t>
      </w:r>
    </w:p>
    <w:p w:rsidR="00632F76" w:rsidRPr="00B12ADC" w:rsidRDefault="00632F76"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hAnsi="Times New Roman" w:cs="Times New Roman"/>
          <w:sz w:val="24"/>
          <w:szCs w:val="24"/>
        </w:rPr>
        <w:t>В рамках федерального проекта «Современная школа», с целью увеличения количества учащихся, обучающихся по дополнительным общеобразовательным программам цифрового, естественнонаучного и гуманитарного профилей в 2021г. были открыты Центры образования цифрового и гуманитарного профилей «Точка роста» на базе МБОУ "</w:t>
      </w:r>
      <w:proofErr w:type="spellStart"/>
      <w:r w:rsidRPr="00B12ADC">
        <w:rPr>
          <w:rFonts w:ascii="Times New Roman" w:hAnsi="Times New Roman" w:cs="Times New Roman"/>
          <w:sz w:val="24"/>
          <w:szCs w:val="24"/>
        </w:rPr>
        <w:t>Борисовская</w:t>
      </w:r>
      <w:proofErr w:type="spellEnd"/>
      <w:r w:rsidRPr="00B12ADC">
        <w:rPr>
          <w:rFonts w:ascii="Times New Roman" w:hAnsi="Times New Roman" w:cs="Times New Roman"/>
          <w:sz w:val="24"/>
          <w:szCs w:val="24"/>
        </w:rPr>
        <w:t xml:space="preserve"> средняя общеобразовательная школа №2" , МБОУ "Берёзовская средняя общеобразовательная школа имени С.Н. Климова".</w:t>
      </w:r>
      <w:proofErr w:type="gramEnd"/>
    </w:p>
    <w:p w:rsidR="00632F76" w:rsidRPr="00B12ADC" w:rsidRDefault="00632F7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реализации федерального проекта «Успех каждого ребенка» на протяжении учебного года 100% обучающихся 8-11 классов просмотрели Всероссийские открытые уроки по профессиональной навигации обучающихся в режиме онлайн на портале «</w:t>
      </w:r>
      <w:proofErr w:type="spellStart"/>
      <w:r w:rsidRPr="00B12ADC">
        <w:rPr>
          <w:rFonts w:ascii="Times New Roman" w:hAnsi="Times New Roman" w:cs="Times New Roman"/>
          <w:sz w:val="24"/>
          <w:szCs w:val="24"/>
        </w:rPr>
        <w:t>ПроеКТОриЯ</w:t>
      </w:r>
      <w:proofErr w:type="spellEnd"/>
      <w:r w:rsidRPr="00B12ADC">
        <w:rPr>
          <w:rFonts w:ascii="Times New Roman" w:hAnsi="Times New Roman" w:cs="Times New Roman"/>
          <w:sz w:val="24"/>
          <w:szCs w:val="24"/>
        </w:rPr>
        <w:t xml:space="preserve">». Данный образовательный формат нацелен на формирование у старшеклассников навыков профессионального самоопределения. Уроки проходят в интерактивном формате в виде дискуссий и игровых практик от ведущих индустриальных экспертов и </w:t>
      </w:r>
      <w:proofErr w:type="spellStart"/>
      <w:proofErr w:type="gramStart"/>
      <w:r w:rsidRPr="00B12ADC">
        <w:rPr>
          <w:rFonts w:ascii="Times New Roman" w:hAnsi="Times New Roman" w:cs="Times New Roman"/>
          <w:sz w:val="24"/>
          <w:szCs w:val="24"/>
        </w:rPr>
        <w:t>бизнес-лидеров</w:t>
      </w:r>
      <w:proofErr w:type="spellEnd"/>
      <w:proofErr w:type="gramEnd"/>
      <w:r w:rsidRPr="00B12ADC">
        <w:rPr>
          <w:rFonts w:ascii="Times New Roman" w:hAnsi="Times New Roman" w:cs="Times New Roman"/>
          <w:sz w:val="24"/>
          <w:szCs w:val="24"/>
        </w:rPr>
        <w:t>.</w:t>
      </w:r>
    </w:p>
    <w:p w:rsidR="00632F76" w:rsidRPr="00B12ADC" w:rsidRDefault="00632F7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Для ускоренного развития ребенка по актуальным научно-исследовательским и инженерно-техническим направлениям на протяжении учебного года были организованы выезды для 229 обучающихся в детский технопарк </w:t>
      </w:r>
      <w:proofErr w:type="gramStart"/>
      <w:r w:rsidRPr="00B12ADC">
        <w:rPr>
          <w:rFonts w:ascii="Times New Roman" w:hAnsi="Times New Roman" w:cs="Times New Roman"/>
          <w:sz w:val="24"/>
          <w:szCs w:val="24"/>
        </w:rPr>
        <w:t>г</w:t>
      </w:r>
      <w:proofErr w:type="gramEnd"/>
      <w:r w:rsidRPr="00B12ADC">
        <w:rPr>
          <w:rFonts w:ascii="Times New Roman" w:hAnsi="Times New Roman" w:cs="Times New Roman"/>
          <w:sz w:val="24"/>
          <w:szCs w:val="24"/>
        </w:rPr>
        <w:t>. Белгород «</w:t>
      </w:r>
      <w:proofErr w:type="spellStart"/>
      <w:r w:rsidRPr="00B12ADC">
        <w:rPr>
          <w:rFonts w:ascii="Times New Roman" w:hAnsi="Times New Roman" w:cs="Times New Roman"/>
          <w:sz w:val="24"/>
          <w:szCs w:val="24"/>
        </w:rPr>
        <w:t>Кванториум</w:t>
      </w:r>
      <w:proofErr w:type="spellEnd"/>
      <w:r w:rsidRPr="00B12ADC">
        <w:rPr>
          <w:rFonts w:ascii="Times New Roman" w:hAnsi="Times New Roman" w:cs="Times New Roman"/>
          <w:sz w:val="24"/>
          <w:szCs w:val="24"/>
        </w:rPr>
        <w:t>».</w:t>
      </w:r>
    </w:p>
    <w:p w:rsidR="00632F76" w:rsidRPr="00B12ADC" w:rsidRDefault="00632F76"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С целью увеличение количества </w:t>
      </w:r>
      <w:proofErr w:type="gramStart"/>
      <w:r w:rsidRPr="00B12ADC">
        <w:rPr>
          <w:rFonts w:ascii="Times New Roman" w:hAnsi="Times New Roman"/>
          <w:sz w:val="24"/>
          <w:szCs w:val="24"/>
        </w:rPr>
        <w:t>детей, вовлеченных в различные формы сопровождения и наставничества  организованы</w:t>
      </w:r>
      <w:proofErr w:type="gramEnd"/>
      <w:r w:rsidRPr="00B12ADC">
        <w:rPr>
          <w:rFonts w:ascii="Times New Roman" w:hAnsi="Times New Roman"/>
          <w:sz w:val="24"/>
          <w:szCs w:val="24"/>
        </w:rPr>
        <w:t xml:space="preserve"> и проведены обучающие семинары для педагогических работников, созданы муниципальные малые научные общества обучающихся; организованы и проведены муниципальные конкурсы, Фестивали, Акции на тему наставничества.</w:t>
      </w:r>
    </w:p>
    <w:p w:rsidR="00632F76" w:rsidRPr="00B12ADC" w:rsidRDefault="00632F76" w:rsidP="00866C8C">
      <w:pPr>
        <w:pStyle w:val="aa"/>
        <w:ind w:firstLine="709"/>
        <w:jc w:val="both"/>
        <w:rPr>
          <w:rFonts w:ascii="Times New Roman" w:hAnsi="Times New Roman"/>
          <w:sz w:val="24"/>
          <w:szCs w:val="24"/>
          <w:u w:val="single"/>
        </w:rPr>
      </w:pPr>
      <w:proofErr w:type="gramStart"/>
      <w:r w:rsidRPr="00B12ADC">
        <w:rPr>
          <w:rFonts w:ascii="Times New Roman" w:hAnsi="Times New Roman"/>
          <w:sz w:val="24"/>
          <w:szCs w:val="24"/>
        </w:rPr>
        <w:t xml:space="preserve">С целью увеличения количества победителей и призеров муниципального этапа всероссийской олимпиады школьников были приняты следующие мероприятия: составление и корректировка образовательных программ (раздел по работе с одаренными детьми при подготовке к муниципальному этапу олимпиады, индивидуальные маршруты </w:t>
      </w:r>
      <w:r w:rsidRPr="00B12ADC">
        <w:rPr>
          <w:rFonts w:ascii="Times New Roman" w:hAnsi="Times New Roman"/>
          <w:sz w:val="24"/>
          <w:szCs w:val="24"/>
        </w:rPr>
        <w:lastRenderedPageBreak/>
        <w:t>по сопровождению одаренных детей), участие в олимпиадах для обучающихся  в ОГАОУ «Образовательный комплекс «Алгоритм успеха», собеседование с родителями по вопросу подготовки и участия во всероссийской</w:t>
      </w:r>
      <w:proofErr w:type="gramEnd"/>
      <w:r w:rsidRPr="00B12ADC">
        <w:rPr>
          <w:rFonts w:ascii="Times New Roman" w:hAnsi="Times New Roman"/>
          <w:sz w:val="24"/>
          <w:szCs w:val="24"/>
        </w:rPr>
        <w:t xml:space="preserve"> олимпиаде школьников, дистанционная подготовка к олимпиадам на сайте </w:t>
      </w:r>
      <w:hyperlink r:id="rId8" w:history="1">
        <w:r w:rsidRPr="00B12ADC">
          <w:rPr>
            <w:rStyle w:val="af1"/>
            <w:rFonts w:ascii="Times New Roman" w:hAnsi="Times New Roman"/>
            <w:color w:val="auto"/>
            <w:sz w:val="24"/>
            <w:szCs w:val="24"/>
          </w:rPr>
          <w:t>https://olimpiada.ru/</w:t>
        </w:r>
      </w:hyperlink>
      <w:r w:rsidRPr="00B12ADC">
        <w:rPr>
          <w:rStyle w:val="af1"/>
          <w:rFonts w:ascii="Times New Roman" w:hAnsi="Times New Roman"/>
          <w:color w:val="auto"/>
          <w:sz w:val="24"/>
          <w:szCs w:val="24"/>
        </w:rPr>
        <w:t>.</w:t>
      </w:r>
    </w:p>
    <w:p w:rsidR="00632F76" w:rsidRPr="00B12ADC" w:rsidRDefault="00632F76" w:rsidP="00866C8C">
      <w:pPr>
        <w:pStyle w:val="aa"/>
        <w:ind w:firstLine="709"/>
        <w:jc w:val="both"/>
        <w:rPr>
          <w:rFonts w:ascii="Times New Roman" w:hAnsi="Times New Roman"/>
          <w:bCs/>
          <w:sz w:val="24"/>
          <w:szCs w:val="24"/>
        </w:rPr>
      </w:pPr>
      <w:r w:rsidRPr="00B12ADC">
        <w:rPr>
          <w:rFonts w:ascii="Times New Roman" w:hAnsi="Times New Roman"/>
          <w:sz w:val="24"/>
          <w:szCs w:val="24"/>
        </w:rPr>
        <w:t xml:space="preserve">С целью снижения количества обучающихся, совершающих правонарушения, систематического отслеживания деятельности обучающихся, состоящих на </w:t>
      </w:r>
      <w:proofErr w:type="spellStart"/>
      <w:r w:rsidRPr="00B12ADC">
        <w:rPr>
          <w:rFonts w:ascii="Times New Roman" w:hAnsi="Times New Roman"/>
          <w:sz w:val="24"/>
          <w:szCs w:val="24"/>
        </w:rPr>
        <w:t>внутришкольном</w:t>
      </w:r>
      <w:proofErr w:type="spellEnd"/>
      <w:r w:rsidRPr="00B12ADC">
        <w:rPr>
          <w:rFonts w:ascii="Times New Roman" w:hAnsi="Times New Roman"/>
          <w:sz w:val="24"/>
          <w:szCs w:val="24"/>
        </w:rPr>
        <w:t xml:space="preserve"> контроле, раннего выявления факторов неблагополучия среди несовершеннолетних проведены такие мероприятия как  вовлечение подростков в социально-значимую деятельность через реализацию проектов</w:t>
      </w:r>
      <w:r w:rsidRPr="00B12ADC">
        <w:rPr>
          <w:rFonts w:ascii="Times New Roman" w:hAnsi="Times New Roman"/>
          <w:bCs/>
          <w:sz w:val="24"/>
          <w:szCs w:val="24"/>
        </w:rPr>
        <w:t xml:space="preserve"> «</w:t>
      </w:r>
      <w:proofErr w:type="gramStart"/>
      <w:r w:rsidRPr="00B12ADC">
        <w:rPr>
          <w:rFonts w:ascii="Times New Roman" w:hAnsi="Times New Roman"/>
          <w:bCs/>
          <w:sz w:val="24"/>
          <w:szCs w:val="24"/>
        </w:rPr>
        <w:t>Школа полного дня</w:t>
      </w:r>
      <w:proofErr w:type="gramEnd"/>
      <w:r w:rsidRPr="00B12ADC">
        <w:rPr>
          <w:rFonts w:ascii="Times New Roman" w:hAnsi="Times New Roman"/>
          <w:bCs/>
          <w:sz w:val="24"/>
          <w:szCs w:val="24"/>
        </w:rPr>
        <w:t xml:space="preserve">» </w:t>
      </w:r>
      <w:r w:rsidRPr="00B12ADC">
        <w:rPr>
          <w:rFonts w:ascii="Times New Roman" w:hAnsi="Times New Roman"/>
          <w:sz w:val="24"/>
          <w:szCs w:val="24"/>
        </w:rPr>
        <w:t>«</w:t>
      </w:r>
      <w:r w:rsidRPr="00B12ADC">
        <w:rPr>
          <w:rFonts w:ascii="Times New Roman" w:hAnsi="Times New Roman"/>
          <w:bCs/>
          <w:sz w:val="24"/>
          <w:szCs w:val="24"/>
        </w:rPr>
        <w:t>Совершенствование работы по психолого-педагогическому сопровождению участников образовательного процесса</w:t>
      </w:r>
      <w:r w:rsidRPr="00B12ADC">
        <w:rPr>
          <w:rFonts w:ascii="Times New Roman" w:hAnsi="Times New Roman"/>
          <w:sz w:val="24"/>
          <w:szCs w:val="24"/>
        </w:rPr>
        <w:t xml:space="preserve">», </w:t>
      </w:r>
      <w:r w:rsidRPr="00B12ADC">
        <w:rPr>
          <w:rFonts w:ascii="Times New Roman" w:hAnsi="Times New Roman"/>
          <w:bCs/>
          <w:sz w:val="24"/>
          <w:szCs w:val="24"/>
        </w:rPr>
        <w:t>«Дети детям обо всем на свете».</w:t>
      </w:r>
    </w:p>
    <w:p w:rsidR="00632F76" w:rsidRPr="00B12ADC" w:rsidRDefault="00632F76" w:rsidP="00866C8C">
      <w:pPr>
        <w:pStyle w:val="aa"/>
        <w:ind w:firstLine="709"/>
        <w:jc w:val="both"/>
        <w:rPr>
          <w:rFonts w:ascii="Times New Roman" w:hAnsi="Times New Roman"/>
          <w:sz w:val="24"/>
          <w:szCs w:val="24"/>
        </w:rPr>
      </w:pPr>
      <w:r w:rsidRPr="00B12ADC">
        <w:rPr>
          <w:rFonts w:ascii="Times New Roman" w:hAnsi="Times New Roman"/>
          <w:bCs/>
          <w:sz w:val="24"/>
          <w:szCs w:val="24"/>
        </w:rPr>
        <w:t xml:space="preserve">Одной из значимых задач остается </w:t>
      </w:r>
      <w:r w:rsidRPr="00B12ADC">
        <w:rPr>
          <w:rFonts w:ascii="Times New Roman" w:hAnsi="Times New Roman"/>
          <w:sz w:val="24"/>
          <w:szCs w:val="24"/>
        </w:rPr>
        <w:t xml:space="preserve">сохранение </w:t>
      </w:r>
      <w:proofErr w:type="gramStart"/>
      <w:r w:rsidRPr="00B12ADC">
        <w:rPr>
          <w:rFonts w:ascii="Times New Roman" w:hAnsi="Times New Roman"/>
          <w:sz w:val="24"/>
          <w:szCs w:val="24"/>
        </w:rPr>
        <w:t>количества</w:t>
      </w:r>
      <w:proofErr w:type="gramEnd"/>
      <w:r w:rsidRPr="00B12ADC">
        <w:rPr>
          <w:rFonts w:ascii="Times New Roman" w:hAnsi="Times New Roman"/>
          <w:sz w:val="24"/>
          <w:szCs w:val="24"/>
        </w:rPr>
        <w:t xml:space="preserve"> обучающихся в отношении </w:t>
      </w:r>
      <w:proofErr w:type="gramStart"/>
      <w:r w:rsidRPr="00B12ADC">
        <w:rPr>
          <w:rFonts w:ascii="Times New Roman" w:hAnsi="Times New Roman"/>
          <w:sz w:val="24"/>
          <w:szCs w:val="24"/>
        </w:rPr>
        <w:t>которых</w:t>
      </w:r>
      <w:proofErr w:type="gramEnd"/>
      <w:r w:rsidRPr="00B12ADC">
        <w:rPr>
          <w:rFonts w:ascii="Times New Roman" w:hAnsi="Times New Roman"/>
          <w:sz w:val="24"/>
          <w:szCs w:val="24"/>
        </w:rPr>
        <w:t xml:space="preserve"> созданы специальные условия, предусмотренные заключением ЦПМПК и ТПМПК (центральная </w:t>
      </w:r>
      <w:proofErr w:type="spellStart"/>
      <w:r w:rsidRPr="00B12ADC">
        <w:rPr>
          <w:rFonts w:ascii="Times New Roman" w:hAnsi="Times New Roman"/>
          <w:bCs/>
          <w:sz w:val="24"/>
          <w:szCs w:val="24"/>
          <w:shd w:val="clear" w:color="auto" w:fill="FFFFFF"/>
        </w:rPr>
        <w:t>психолого-медико-педагогическая</w:t>
      </w:r>
      <w:proofErr w:type="spellEnd"/>
      <w:r w:rsidRPr="00B12ADC">
        <w:rPr>
          <w:rFonts w:ascii="Times New Roman" w:hAnsi="Times New Roman"/>
          <w:sz w:val="24"/>
          <w:szCs w:val="24"/>
          <w:shd w:val="clear" w:color="auto" w:fill="FFFFFF"/>
        </w:rPr>
        <w:t xml:space="preserve"> </w:t>
      </w:r>
      <w:r w:rsidRPr="00B12ADC">
        <w:rPr>
          <w:rFonts w:ascii="Times New Roman" w:hAnsi="Times New Roman"/>
          <w:bCs/>
          <w:sz w:val="24"/>
          <w:szCs w:val="24"/>
          <w:shd w:val="clear" w:color="auto" w:fill="FFFFFF"/>
        </w:rPr>
        <w:t>комиссия</w:t>
      </w:r>
      <w:r w:rsidRPr="00B12ADC">
        <w:rPr>
          <w:rFonts w:ascii="Times New Roman" w:hAnsi="Times New Roman"/>
          <w:sz w:val="24"/>
          <w:szCs w:val="24"/>
        </w:rPr>
        <w:t xml:space="preserve"> и территориальная </w:t>
      </w:r>
      <w:proofErr w:type="spellStart"/>
      <w:r w:rsidRPr="00B12ADC">
        <w:rPr>
          <w:rFonts w:ascii="Times New Roman" w:hAnsi="Times New Roman"/>
          <w:bCs/>
          <w:sz w:val="24"/>
          <w:szCs w:val="24"/>
          <w:shd w:val="clear" w:color="auto" w:fill="FFFFFF"/>
        </w:rPr>
        <w:t>психолого-медико-педагогическая</w:t>
      </w:r>
      <w:proofErr w:type="spellEnd"/>
      <w:r w:rsidRPr="00B12ADC">
        <w:rPr>
          <w:rFonts w:ascii="Times New Roman" w:hAnsi="Times New Roman"/>
          <w:sz w:val="24"/>
          <w:szCs w:val="24"/>
          <w:shd w:val="clear" w:color="auto" w:fill="FFFFFF"/>
        </w:rPr>
        <w:t xml:space="preserve"> </w:t>
      </w:r>
      <w:r w:rsidRPr="00B12ADC">
        <w:rPr>
          <w:rFonts w:ascii="Times New Roman" w:hAnsi="Times New Roman"/>
          <w:bCs/>
          <w:sz w:val="24"/>
          <w:szCs w:val="24"/>
          <w:shd w:val="clear" w:color="auto" w:fill="FFFFFF"/>
        </w:rPr>
        <w:t>комиссия).</w:t>
      </w:r>
      <w:r w:rsidRPr="00B12ADC">
        <w:rPr>
          <w:rFonts w:ascii="Times New Roman" w:hAnsi="Times New Roman"/>
          <w:sz w:val="24"/>
          <w:szCs w:val="24"/>
        </w:rPr>
        <w:t xml:space="preserve"> Для достижения этой цели была произведена закупка необходимых для реализации адаптированных основных общеобразовательных программ технических средств и  дидактических материалов  за счёт бюджетных средств и внебюджетных источников. Были разработаны адаптированные дополнительные общеобразовательные (</w:t>
      </w:r>
      <w:proofErr w:type="spellStart"/>
      <w:r w:rsidRPr="00B12ADC">
        <w:rPr>
          <w:rFonts w:ascii="Times New Roman" w:hAnsi="Times New Roman"/>
          <w:sz w:val="24"/>
          <w:szCs w:val="24"/>
        </w:rPr>
        <w:t>общеразвивающие</w:t>
      </w:r>
      <w:proofErr w:type="spellEnd"/>
      <w:r w:rsidRPr="00B12ADC">
        <w:rPr>
          <w:rFonts w:ascii="Times New Roman" w:hAnsi="Times New Roman"/>
          <w:sz w:val="24"/>
          <w:szCs w:val="24"/>
        </w:rPr>
        <w:t xml:space="preserve">) программы. Организована </w:t>
      </w:r>
      <w:proofErr w:type="spellStart"/>
      <w:r w:rsidRPr="00B12ADC">
        <w:rPr>
          <w:rFonts w:ascii="Times New Roman" w:hAnsi="Times New Roman"/>
          <w:sz w:val="24"/>
          <w:szCs w:val="24"/>
        </w:rPr>
        <w:t>безбарьерная</w:t>
      </w:r>
      <w:proofErr w:type="spellEnd"/>
      <w:r w:rsidRPr="00B12ADC">
        <w:rPr>
          <w:rFonts w:ascii="Times New Roman" w:hAnsi="Times New Roman"/>
          <w:sz w:val="24"/>
          <w:szCs w:val="24"/>
        </w:rPr>
        <w:t xml:space="preserve"> среда в рамках государственной программы Белгородской области «Социальная поддержка граждан в Белгородской области» в МБОУ «</w:t>
      </w:r>
      <w:proofErr w:type="spellStart"/>
      <w:r w:rsidRPr="00B12ADC">
        <w:rPr>
          <w:rFonts w:ascii="Times New Roman" w:hAnsi="Times New Roman"/>
          <w:sz w:val="24"/>
          <w:szCs w:val="24"/>
        </w:rPr>
        <w:t>Новоборисовская</w:t>
      </w:r>
      <w:proofErr w:type="spellEnd"/>
      <w:r w:rsidRPr="00B12ADC">
        <w:rPr>
          <w:rFonts w:ascii="Times New Roman" w:hAnsi="Times New Roman"/>
          <w:sz w:val="24"/>
          <w:szCs w:val="24"/>
        </w:rPr>
        <w:t xml:space="preserve"> средняя общеобразовательная школа имени </w:t>
      </w:r>
      <w:proofErr w:type="spellStart"/>
      <w:r w:rsidRPr="00B12ADC">
        <w:rPr>
          <w:rFonts w:ascii="Times New Roman" w:hAnsi="Times New Roman"/>
          <w:sz w:val="24"/>
          <w:szCs w:val="24"/>
        </w:rPr>
        <w:t>Сырового</w:t>
      </w:r>
      <w:proofErr w:type="spellEnd"/>
      <w:r w:rsidRPr="00B12ADC">
        <w:rPr>
          <w:rFonts w:ascii="Times New Roman" w:hAnsi="Times New Roman"/>
          <w:sz w:val="24"/>
          <w:szCs w:val="24"/>
        </w:rPr>
        <w:t xml:space="preserve"> А.В.»  и МБОУ «</w:t>
      </w:r>
      <w:proofErr w:type="spellStart"/>
      <w:r w:rsidRPr="00B12ADC">
        <w:rPr>
          <w:rFonts w:ascii="Times New Roman" w:hAnsi="Times New Roman"/>
          <w:sz w:val="24"/>
          <w:szCs w:val="24"/>
        </w:rPr>
        <w:t>Хотмыжская</w:t>
      </w:r>
      <w:proofErr w:type="spellEnd"/>
      <w:r w:rsidRPr="00B12ADC">
        <w:rPr>
          <w:rFonts w:ascii="Times New Roman" w:hAnsi="Times New Roman"/>
          <w:sz w:val="24"/>
          <w:szCs w:val="24"/>
        </w:rPr>
        <w:t xml:space="preserve"> средняя общеобразовательная школа».</w:t>
      </w:r>
    </w:p>
    <w:p w:rsidR="002016D1" w:rsidRPr="00B12ADC" w:rsidRDefault="002016D1"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Ивнянский район.</w:t>
      </w:r>
    </w:p>
    <w:p w:rsidR="002016D1" w:rsidRPr="00B12ADC" w:rsidRDefault="002016D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отрасли «Образование» было инициировано 35 муниципальных проектов. Успешно реализованных проектов 21, из них: 6 - бережливых, 15 организационных. </w:t>
      </w:r>
    </w:p>
    <w:p w:rsidR="002016D1" w:rsidRPr="00B12ADC" w:rsidRDefault="002016D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Организационные проекты направлены на реализацию основных приоритетных направлений образовательной политики: «Воспитание и социализация», «Здоровье и безопасность», «</w:t>
      </w:r>
      <w:proofErr w:type="spellStart"/>
      <w:r w:rsidRPr="00B12ADC">
        <w:rPr>
          <w:rFonts w:ascii="Times New Roman" w:hAnsi="Times New Roman" w:cs="Times New Roman"/>
          <w:sz w:val="24"/>
          <w:szCs w:val="24"/>
        </w:rPr>
        <w:t>Инфрастуктура</w:t>
      </w:r>
      <w:proofErr w:type="spellEnd"/>
      <w:r w:rsidRPr="00B12ADC">
        <w:rPr>
          <w:rFonts w:ascii="Times New Roman" w:hAnsi="Times New Roman" w:cs="Times New Roman"/>
          <w:sz w:val="24"/>
          <w:szCs w:val="24"/>
        </w:rPr>
        <w:t xml:space="preserve"> и </w:t>
      </w:r>
      <w:proofErr w:type="spellStart"/>
      <w:r w:rsidRPr="00B12ADC">
        <w:rPr>
          <w:rFonts w:ascii="Times New Roman" w:hAnsi="Times New Roman" w:cs="Times New Roman"/>
          <w:sz w:val="24"/>
          <w:szCs w:val="24"/>
        </w:rPr>
        <w:t>брендирование</w:t>
      </w:r>
      <w:proofErr w:type="spellEnd"/>
      <w:r w:rsidRPr="00B12ADC">
        <w:rPr>
          <w:rFonts w:ascii="Times New Roman" w:hAnsi="Times New Roman" w:cs="Times New Roman"/>
          <w:sz w:val="24"/>
          <w:szCs w:val="24"/>
        </w:rPr>
        <w:t>», «Умное поколение», «Творчество без границ», «Бережливое образование». В проектную деятельность вовлечены все подведомственные учреждения общего и дополнительного образования.</w:t>
      </w:r>
    </w:p>
    <w:p w:rsidR="002016D1" w:rsidRPr="00B12ADC" w:rsidRDefault="002016D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Одним из важных направлений является «Умное поколение», включающее в себя 7 проектов, направленных на повышение качества образования через создание условий для повышения мотивации школьников к учебе и выбору будущей профессии, развитию </w:t>
      </w:r>
      <w:r w:rsidRPr="00B12ADC">
        <w:rPr>
          <w:rFonts w:ascii="Times New Roman" w:hAnsi="Times New Roman" w:cs="Times New Roman"/>
          <w:sz w:val="24"/>
          <w:szCs w:val="24"/>
          <w:lang w:val="en-US"/>
        </w:rPr>
        <w:t>IT</w:t>
      </w:r>
      <w:r w:rsidRPr="00B12ADC">
        <w:rPr>
          <w:rFonts w:ascii="Times New Roman" w:hAnsi="Times New Roman" w:cs="Times New Roman"/>
          <w:sz w:val="24"/>
          <w:szCs w:val="24"/>
        </w:rPr>
        <w:t xml:space="preserve">-компетенций, психолого-педагогическое сопровождение, формирование культуры общения в сети Интернет. Совершенствование </w:t>
      </w:r>
      <w:proofErr w:type="spellStart"/>
      <w:r w:rsidRPr="00B12ADC">
        <w:rPr>
          <w:rFonts w:ascii="Times New Roman" w:hAnsi="Times New Roman" w:cs="Times New Roman"/>
          <w:sz w:val="24"/>
          <w:szCs w:val="24"/>
        </w:rPr>
        <w:t>профориентационной</w:t>
      </w:r>
      <w:proofErr w:type="spellEnd"/>
      <w:r w:rsidRPr="00B12ADC">
        <w:rPr>
          <w:rFonts w:ascii="Times New Roman" w:hAnsi="Times New Roman" w:cs="Times New Roman"/>
          <w:sz w:val="24"/>
          <w:szCs w:val="24"/>
        </w:rPr>
        <w:t xml:space="preserve"> работы путем создания профильных классов: </w:t>
      </w:r>
      <w:proofErr w:type="spellStart"/>
      <w:r w:rsidRPr="00B12ADC">
        <w:rPr>
          <w:rFonts w:ascii="Times New Roman" w:hAnsi="Times New Roman" w:cs="Times New Roman"/>
          <w:sz w:val="24"/>
          <w:szCs w:val="24"/>
        </w:rPr>
        <w:t>медклассы</w:t>
      </w:r>
      <w:proofErr w:type="spellEnd"/>
      <w:r w:rsidRPr="00B12ADC">
        <w:rPr>
          <w:rFonts w:ascii="Times New Roman" w:hAnsi="Times New Roman" w:cs="Times New Roman"/>
          <w:sz w:val="24"/>
          <w:szCs w:val="24"/>
        </w:rPr>
        <w:t xml:space="preserve"> и </w:t>
      </w:r>
      <w:r w:rsidRPr="00B12ADC">
        <w:rPr>
          <w:rFonts w:ascii="Times New Roman" w:hAnsi="Times New Roman" w:cs="Times New Roman"/>
          <w:sz w:val="24"/>
          <w:szCs w:val="24"/>
          <w:lang w:val="en-US"/>
        </w:rPr>
        <w:t>IT</w:t>
      </w:r>
      <w:r w:rsidRPr="00B12ADC">
        <w:rPr>
          <w:rFonts w:ascii="Times New Roman" w:hAnsi="Times New Roman" w:cs="Times New Roman"/>
          <w:sz w:val="24"/>
          <w:szCs w:val="24"/>
        </w:rPr>
        <w:t xml:space="preserve"> – классы.</w:t>
      </w:r>
    </w:p>
    <w:p w:rsidR="002016D1" w:rsidRPr="00B12ADC" w:rsidRDefault="002016D1"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реализации муниципальных проектов в 2021 году открыты  специализированные классы для обучающихся 10-11 классов: IT – классы на базе  4-х школ, медицинский класс на базе средней образовательной школы.</w:t>
      </w:r>
    </w:p>
    <w:p w:rsidR="002016D1" w:rsidRPr="00B12ADC" w:rsidRDefault="002016D1" w:rsidP="00866C8C">
      <w:pPr>
        <w:pStyle w:val="a9"/>
        <w:spacing w:before="0" w:beforeAutospacing="0" w:after="0" w:afterAutospacing="0"/>
        <w:ind w:firstLine="709"/>
        <w:jc w:val="both"/>
      </w:pPr>
      <w:r w:rsidRPr="00B12ADC">
        <w:rPr>
          <w:rFonts w:eastAsia="Calibri"/>
          <w:lang w:eastAsia="en-US"/>
        </w:rPr>
        <w:t xml:space="preserve">На базе </w:t>
      </w:r>
      <w:r w:rsidRPr="00B12ADC">
        <w:t>средней образовательной школы</w:t>
      </w:r>
      <w:r w:rsidRPr="00B12ADC">
        <w:rPr>
          <w:rFonts w:eastAsia="Calibri"/>
          <w:lang w:eastAsia="en-US"/>
        </w:rPr>
        <w:t xml:space="preserve"> оснащен кабинет для реализации практико-ориентированных программ медицинского профиля: приобретено оборудование, наглядные и методические пособия. На оснащение кабинета по основам медицинских знаний из местного бюджета были выделены 213 тыс. рублей, в рамках регионального проекта поступило оборудование на сумму 3649,8 тыс. руб.</w:t>
      </w:r>
      <w:r w:rsidRPr="00B12ADC">
        <w:t xml:space="preserve">  По договору с НИУ «</w:t>
      </w:r>
      <w:proofErr w:type="spellStart"/>
      <w:r w:rsidRPr="00B12ADC">
        <w:t>БелГУ</w:t>
      </w:r>
      <w:proofErr w:type="spellEnd"/>
      <w:r w:rsidRPr="00B12ADC">
        <w:t xml:space="preserve">» обучающиеся </w:t>
      </w:r>
      <w:r w:rsidR="003E18E8" w:rsidRPr="00B12ADC">
        <w:t>средней образовательной школы</w:t>
      </w:r>
      <w:r w:rsidRPr="00B12ADC">
        <w:t xml:space="preserve"> осваивают на базе мед</w:t>
      </w:r>
      <w:r w:rsidR="003E18E8" w:rsidRPr="00B12ADC">
        <w:t xml:space="preserve">ицинского </w:t>
      </w:r>
      <w:r w:rsidRPr="00B12ADC">
        <w:t>колледжа программу профессионального обучения «Младшая медицинская сестра по уходу</w:t>
      </w:r>
      <w:r w:rsidR="003E18E8" w:rsidRPr="00B12ADC">
        <w:t xml:space="preserve"> </w:t>
      </w:r>
      <w:r w:rsidRPr="00B12ADC">
        <w:t>за больными».</w:t>
      </w:r>
    </w:p>
    <w:p w:rsidR="005F40F6" w:rsidRPr="00B12ADC" w:rsidRDefault="005F40F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Особое внимание в муниципалитете уделено детям с особыми образовательными потребностями, </w:t>
      </w:r>
      <w:r w:rsidRPr="00B12ADC">
        <w:rPr>
          <w:rFonts w:ascii="Times New Roman" w:eastAsia="Calibri" w:hAnsi="Times New Roman" w:cs="Times New Roman"/>
          <w:sz w:val="24"/>
          <w:szCs w:val="24"/>
        </w:rPr>
        <w:t>созданию универсальной доступной среды, позволяющей обеспечить полноценную интеграцию детей-инвалидов и детей с ограниченными возможностями здоровья.</w:t>
      </w:r>
    </w:p>
    <w:p w:rsidR="005F40F6" w:rsidRPr="00B12ADC" w:rsidRDefault="005F40F6" w:rsidP="00866C8C">
      <w:pPr>
        <w:spacing w:after="0" w:line="240" w:lineRule="auto"/>
        <w:ind w:firstLine="709"/>
        <w:jc w:val="both"/>
        <w:rPr>
          <w:rFonts w:ascii="Times New Roman" w:eastAsia="Calibri" w:hAnsi="Times New Roman" w:cs="Times New Roman"/>
          <w:sz w:val="24"/>
          <w:szCs w:val="24"/>
        </w:rPr>
      </w:pPr>
      <w:r w:rsidRPr="00B12ADC">
        <w:rPr>
          <w:rFonts w:ascii="Times New Roman" w:hAnsi="Times New Roman" w:cs="Times New Roman"/>
          <w:sz w:val="24"/>
          <w:szCs w:val="24"/>
        </w:rPr>
        <w:t xml:space="preserve">В 2021 году в рамках реализации муниципального проекта создан Центр психолого-педагогической, медицинской и социальной помощи. Благодаря деятельности Центра комплексным психолого-педагогическим, медицинским и социальным </w:t>
      </w:r>
      <w:r w:rsidRPr="00B12ADC">
        <w:rPr>
          <w:rFonts w:ascii="Times New Roman" w:hAnsi="Times New Roman" w:cs="Times New Roman"/>
          <w:sz w:val="24"/>
          <w:szCs w:val="24"/>
        </w:rPr>
        <w:lastRenderedPageBreak/>
        <w:t xml:space="preserve">сопровождением будут обеспечены 100% нуждающихся участников образовательных отношений (дети, родители законные представители, педагоги) на территории района. </w:t>
      </w:r>
      <w:r w:rsidRPr="00B12ADC">
        <w:rPr>
          <w:rFonts w:ascii="Times New Roman" w:eastAsia="Calibri" w:hAnsi="Times New Roman" w:cs="Times New Roman"/>
          <w:sz w:val="24"/>
          <w:szCs w:val="24"/>
        </w:rPr>
        <w:t>Функционирует созданный в рамках муниципального проекта ресурсный класс, в котором обучается 3 ребенка с расстройством аутистического спектра.</w:t>
      </w:r>
      <w:r w:rsidRPr="00B12ADC">
        <w:rPr>
          <w:rFonts w:ascii="Times New Roman" w:hAnsi="Times New Roman" w:cs="Times New Roman"/>
          <w:sz w:val="24"/>
          <w:szCs w:val="24"/>
        </w:rPr>
        <w:t xml:space="preserve"> Приобретено коррекционно-развивающее оборудование и специализированная мебель на сумму 358002,00 руб.</w:t>
      </w:r>
    </w:p>
    <w:p w:rsidR="00ED4C42" w:rsidRPr="00B12ADC" w:rsidRDefault="00ED4C42" w:rsidP="00866C8C">
      <w:pPr>
        <w:pStyle w:val="a3"/>
        <w:tabs>
          <w:tab w:val="left" w:pos="993"/>
        </w:tabs>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целях совершенствования гражданско-патриотического воспитания на территории муниципального района инициированы и успешно реализованы проекты: «Создание военно-патриотического объекта «Яблоневая аллея Славы» в память о земляках, погибших в Великой Отечественной войне», «Создание базы данных «детей войны», проживающих на территории </w:t>
      </w:r>
      <w:proofErr w:type="spellStart"/>
      <w:r w:rsidRPr="00B12ADC">
        <w:rPr>
          <w:rFonts w:ascii="Times New Roman" w:hAnsi="Times New Roman" w:cs="Times New Roman"/>
          <w:sz w:val="24"/>
          <w:szCs w:val="24"/>
        </w:rPr>
        <w:t>Сырцевского</w:t>
      </w:r>
      <w:proofErr w:type="spellEnd"/>
      <w:r w:rsidRPr="00B12ADC">
        <w:rPr>
          <w:rFonts w:ascii="Times New Roman" w:hAnsi="Times New Roman" w:cs="Times New Roman"/>
          <w:sz w:val="24"/>
          <w:szCs w:val="24"/>
        </w:rPr>
        <w:t xml:space="preserve"> сельского поселения, включающей очерки и статьи по их воспоминаниям «Шагнувшие из детства…», «Создание Книги Памяти «Мы помним! Мы гордимся!», «Я – гражданин России».</w:t>
      </w:r>
    </w:p>
    <w:p w:rsidR="00ED4C42" w:rsidRPr="00B12ADC" w:rsidRDefault="00ED4C42" w:rsidP="00866C8C">
      <w:pPr>
        <w:pStyle w:val="a3"/>
        <w:tabs>
          <w:tab w:val="left" w:pos="993"/>
        </w:tabs>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Участие в реализации проектных мероприятий всех уровней позволило обеспечить выполнение показателей составляющих национального проекта «Образование»: охват детей в возрасте 5-18 лет программами дополнительного образования составил 83,1% с регистрацией в системе «Навигатор»; охват системой персонифицированного финансирования дополнительного образования составил 30% детей в возрасте от 5 до 18 лет; доля общеобразовательных организаций, в которых создана доступная среда для детей-инвалидов, в общем количестве общеобразовательных организаций в муниципалитете-52,9%; </w:t>
      </w:r>
      <w:proofErr w:type="gramStart"/>
      <w:r w:rsidRPr="00B12ADC">
        <w:rPr>
          <w:rFonts w:ascii="Times New Roman" w:hAnsi="Times New Roman" w:cs="Times New Roman"/>
          <w:sz w:val="24"/>
          <w:szCs w:val="24"/>
        </w:rPr>
        <w:t xml:space="preserve">удельный вес обучающихся по адаптированным основным общеобразовательным программам, включая детей с </w:t>
      </w:r>
      <w:r w:rsidR="00D6482F" w:rsidRPr="00B12ADC">
        <w:rPr>
          <w:rFonts w:ascii="Times New Roman" w:hAnsi="Times New Roman" w:cs="Times New Roman"/>
          <w:sz w:val="24"/>
          <w:szCs w:val="24"/>
          <w:shd w:val="clear" w:color="auto" w:fill="FFFFFF"/>
        </w:rPr>
        <w:t>расстройством аутистического спектра</w:t>
      </w:r>
      <w:r w:rsidRPr="00B12ADC">
        <w:rPr>
          <w:rFonts w:ascii="Times New Roman" w:hAnsi="Times New Roman" w:cs="Times New Roman"/>
          <w:sz w:val="24"/>
          <w:szCs w:val="24"/>
        </w:rPr>
        <w:t xml:space="preserve">, в отношении которых созданы специальные условия, предусмотренные заключением </w:t>
      </w:r>
      <w:r w:rsidR="00D956B6" w:rsidRPr="00B12ADC">
        <w:rPr>
          <w:rFonts w:ascii="Times New Roman" w:hAnsi="Times New Roman" w:cs="Times New Roman"/>
          <w:sz w:val="24"/>
          <w:szCs w:val="24"/>
          <w:shd w:val="clear" w:color="auto" w:fill="FFFFFF"/>
        </w:rPr>
        <w:t>центральной психолого-медико-педагогической комиссии</w:t>
      </w:r>
      <w:r w:rsidRPr="00B12ADC">
        <w:rPr>
          <w:rFonts w:ascii="Times New Roman" w:hAnsi="Times New Roman" w:cs="Times New Roman"/>
          <w:sz w:val="24"/>
          <w:szCs w:val="24"/>
        </w:rPr>
        <w:t xml:space="preserve"> и </w:t>
      </w:r>
      <w:r w:rsidR="00D956B6" w:rsidRPr="00B12ADC">
        <w:rPr>
          <w:rFonts w:ascii="Times New Roman" w:hAnsi="Times New Roman" w:cs="Times New Roman"/>
          <w:sz w:val="24"/>
          <w:szCs w:val="24"/>
          <w:shd w:val="clear" w:color="auto" w:fill="FFFFFF"/>
        </w:rPr>
        <w:t>территориальной психолого-медико-педагогической комисси</w:t>
      </w:r>
      <w:r w:rsidR="006B3D0C" w:rsidRPr="00B12ADC">
        <w:rPr>
          <w:rFonts w:ascii="Times New Roman" w:hAnsi="Times New Roman" w:cs="Times New Roman"/>
          <w:sz w:val="24"/>
          <w:szCs w:val="24"/>
          <w:shd w:val="clear" w:color="auto" w:fill="FFFFFF"/>
        </w:rPr>
        <w:t>и</w:t>
      </w:r>
      <w:r w:rsidRPr="00B12ADC">
        <w:rPr>
          <w:rFonts w:ascii="Times New Roman" w:hAnsi="Times New Roman" w:cs="Times New Roman"/>
          <w:sz w:val="24"/>
          <w:szCs w:val="24"/>
        </w:rPr>
        <w:t xml:space="preserve">, без отклонений, в общем количестве обучающихся по адаптированным основным общеобразовательным программам, включая детей с </w:t>
      </w:r>
      <w:r w:rsidR="00DF0D8C" w:rsidRPr="00B12ADC">
        <w:rPr>
          <w:rFonts w:ascii="Times New Roman" w:hAnsi="Times New Roman" w:cs="Times New Roman"/>
          <w:sz w:val="24"/>
          <w:szCs w:val="24"/>
          <w:shd w:val="clear" w:color="auto" w:fill="FFFFFF"/>
        </w:rPr>
        <w:t>расстройством аутистического спектра</w:t>
      </w:r>
      <w:r w:rsidRPr="00B12ADC">
        <w:rPr>
          <w:rFonts w:ascii="Times New Roman" w:hAnsi="Times New Roman" w:cs="Times New Roman"/>
          <w:sz w:val="24"/>
          <w:szCs w:val="24"/>
        </w:rPr>
        <w:t>, -100%.</w:t>
      </w:r>
      <w:proofErr w:type="gramEnd"/>
    </w:p>
    <w:p w:rsidR="003E1F28" w:rsidRPr="00B12ADC" w:rsidRDefault="003E1F28"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Чернянский район.</w:t>
      </w:r>
    </w:p>
    <w:p w:rsidR="003E1F28" w:rsidRPr="00B12ADC" w:rsidRDefault="003E1F28" w:rsidP="00866C8C">
      <w:pPr>
        <w:tabs>
          <w:tab w:val="left" w:pos="276"/>
        </w:tabs>
        <w:snapToGri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МКУ «Управление образования администрации Чернянского района» в 2021 учебном году выстраивало свою работу в рамках национального проекта «Образование» с учетом концепции Десятилетия детства, в соответствии с целью и задачами нормативных правовых документов, определяющих перспективное развитие отрасли «Образование», среди которых:</w:t>
      </w:r>
      <w:r w:rsidR="00606D22"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Стратегия социально-экономического развития Чернянского района на период до 2025 года, муниципальная Программа развития образования  Чернянского района на 2020-2025 годы.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Чернянском районе разработан муниципальный план по развитию вариативных форм для обеспечения местами детей в возрасте от 0 до 3 лет. В районе развита такая форма, как организация групп кратковременного пребывания. </w:t>
      </w:r>
    </w:p>
    <w:p w:rsidR="003E1F28" w:rsidRPr="00B12ADC" w:rsidRDefault="003E1F28"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результате реализации мероприятий  проекта «Поддержка семей, имеющих детей» национального проекта «Образование» в 2021 году услугами психолого-педагогической, методической и консультационной помощью  охвачено 277 родителей, показатель достигнут.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Повышение качества образования, в том числе дошкольного, невозможно без использования современных технологий, одной из которых является проектная деятельность.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детские сады района участвовали в реализации следующих проектов:</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«Формирование </w:t>
      </w:r>
      <w:proofErr w:type="spellStart"/>
      <w:r w:rsidRPr="00B12ADC">
        <w:rPr>
          <w:rFonts w:ascii="Times New Roman" w:hAnsi="Times New Roman" w:cs="Times New Roman"/>
          <w:sz w:val="24"/>
          <w:szCs w:val="24"/>
        </w:rPr>
        <w:t>детствосберегающего</w:t>
      </w:r>
      <w:proofErr w:type="spellEnd"/>
      <w:r w:rsidRPr="00B12ADC">
        <w:rPr>
          <w:rFonts w:ascii="Times New Roman" w:hAnsi="Times New Roman" w:cs="Times New Roman"/>
          <w:sz w:val="24"/>
          <w:szCs w:val="24"/>
        </w:rPr>
        <w:t xml:space="preserve"> пространства дошкольного образования Белгородской области», </w:t>
      </w:r>
      <w:proofErr w:type="gramStart"/>
      <w:r w:rsidRPr="00B12ADC">
        <w:rPr>
          <w:rFonts w:ascii="Times New Roman" w:hAnsi="Times New Roman" w:cs="Times New Roman"/>
          <w:sz w:val="24"/>
          <w:szCs w:val="24"/>
        </w:rPr>
        <w:t>направлен</w:t>
      </w:r>
      <w:proofErr w:type="gramEnd"/>
      <w:r w:rsidRPr="00B12ADC">
        <w:rPr>
          <w:rFonts w:ascii="Times New Roman" w:hAnsi="Times New Roman" w:cs="Times New Roman"/>
          <w:sz w:val="24"/>
          <w:szCs w:val="24"/>
        </w:rPr>
        <w:t xml:space="preserve"> на формирование доброжелательного игрового пространства в дошкольном учреждении.</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 xml:space="preserve">- «Внедрение целевой модели поддержки родителей детей раннего и дошкольного возраста на основе разработанных индивидуальных технологий оказания диагностической, психолого-педагогической, методической и консультативной помощи», </w:t>
      </w:r>
      <w:proofErr w:type="gramStart"/>
      <w:r w:rsidRPr="00B12ADC">
        <w:rPr>
          <w:rFonts w:ascii="Times New Roman" w:hAnsi="Times New Roman" w:cs="Times New Roman"/>
          <w:bCs/>
          <w:sz w:val="24"/>
          <w:szCs w:val="24"/>
        </w:rPr>
        <w:t>н</w:t>
      </w:r>
      <w:r w:rsidRPr="00B12ADC">
        <w:rPr>
          <w:rFonts w:ascii="Times New Roman" w:hAnsi="Times New Roman" w:cs="Times New Roman"/>
          <w:sz w:val="24"/>
          <w:szCs w:val="24"/>
        </w:rPr>
        <w:t>аправлен</w:t>
      </w:r>
      <w:proofErr w:type="gramEnd"/>
      <w:r w:rsidRPr="00B12ADC">
        <w:rPr>
          <w:rFonts w:ascii="Times New Roman" w:hAnsi="Times New Roman" w:cs="Times New Roman"/>
          <w:sz w:val="24"/>
          <w:szCs w:val="24"/>
        </w:rPr>
        <w:t xml:space="preserve"> на поддержку родителей, имеющих детей дошкольного возраста, оказание консультативной помощи.</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lastRenderedPageBreak/>
        <w:t xml:space="preserve">- «Популяризация шахматного спорта на территории Чернянского района», </w:t>
      </w:r>
      <w:proofErr w:type="gramStart"/>
      <w:r w:rsidRPr="00B12ADC">
        <w:rPr>
          <w:rFonts w:ascii="Times New Roman" w:hAnsi="Times New Roman" w:cs="Times New Roman"/>
          <w:bCs/>
          <w:sz w:val="24"/>
          <w:szCs w:val="24"/>
        </w:rPr>
        <w:t>направлен</w:t>
      </w:r>
      <w:proofErr w:type="gramEnd"/>
      <w:r w:rsidRPr="00B12ADC">
        <w:rPr>
          <w:rFonts w:ascii="Times New Roman" w:hAnsi="Times New Roman" w:cs="Times New Roman"/>
          <w:bCs/>
          <w:sz w:val="24"/>
          <w:szCs w:val="24"/>
        </w:rPr>
        <w:t xml:space="preserve"> на развитие интеллектуальных способностей дошкольников.</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реализации национального проекта «Образование» в разрезе проекта «Современная школа»</w:t>
      </w:r>
      <w:r w:rsidRPr="00B12ADC">
        <w:rPr>
          <w:rFonts w:ascii="Times New Roman" w:hAnsi="Times New Roman" w:cs="Times New Roman"/>
          <w:sz w:val="24"/>
          <w:szCs w:val="24"/>
          <w:shd w:val="clear" w:color="auto" w:fill="FFFFFF"/>
        </w:rPr>
        <w:t xml:space="preserve"> в сентябре  2021 года открыты Центр</w:t>
      </w:r>
      <w:r w:rsidR="00606D22" w:rsidRPr="00B12ADC">
        <w:rPr>
          <w:rFonts w:ascii="Times New Roman" w:hAnsi="Times New Roman" w:cs="Times New Roman"/>
          <w:sz w:val="24"/>
          <w:szCs w:val="24"/>
          <w:shd w:val="clear" w:color="auto" w:fill="FFFFFF"/>
        </w:rPr>
        <w:t>ы</w:t>
      </w:r>
      <w:r w:rsidRPr="00B12ADC">
        <w:rPr>
          <w:rFonts w:ascii="Times New Roman" w:hAnsi="Times New Roman" w:cs="Times New Roman"/>
          <w:sz w:val="24"/>
          <w:szCs w:val="24"/>
          <w:shd w:val="clear" w:color="auto" w:fill="FFFFFF"/>
        </w:rPr>
        <w:t xml:space="preserve"> образования цифрового и гуманитарного профилей «Точка роста»</w:t>
      </w:r>
      <w:r w:rsidR="00606D22" w:rsidRPr="00B12ADC">
        <w:rPr>
          <w:rFonts w:ascii="Times New Roman" w:hAnsi="Times New Roman" w:cs="Times New Roman"/>
          <w:sz w:val="24"/>
          <w:szCs w:val="24"/>
          <w:shd w:val="clear" w:color="auto" w:fill="FFFFFF"/>
        </w:rPr>
        <w:t>.</w:t>
      </w:r>
      <w:r w:rsidRPr="00B12ADC">
        <w:rPr>
          <w:rFonts w:ascii="Times New Roman" w:hAnsi="Times New Roman" w:cs="Times New Roman"/>
          <w:sz w:val="24"/>
          <w:szCs w:val="24"/>
          <w:shd w:val="clear" w:color="auto" w:fill="FFFFFF"/>
        </w:rPr>
        <w:t xml:space="preserve"> Центры получили 3D-принтеры, наборы для робототехники, </w:t>
      </w:r>
      <w:proofErr w:type="spellStart"/>
      <w:r w:rsidRPr="00B12ADC">
        <w:rPr>
          <w:rFonts w:ascii="Times New Roman" w:hAnsi="Times New Roman" w:cs="Times New Roman"/>
          <w:sz w:val="24"/>
          <w:szCs w:val="24"/>
          <w:shd w:val="clear" w:color="auto" w:fill="FFFFFF"/>
        </w:rPr>
        <w:t>квадрокоптеры</w:t>
      </w:r>
      <w:proofErr w:type="spellEnd"/>
      <w:r w:rsidRPr="00B12ADC">
        <w:rPr>
          <w:rFonts w:ascii="Times New Roman" w:hAnsi="Times New Roman" w:cs="Times New Roman"/>
          <w:sz w:val="24"/>
          <w:szCs w:val="24"/>
          <w:shd w:val="clear" w:color="auto" w:fill="FFFFFF"/>
        </w:rPr>
        <w:t xml:space="preserve">, фотоаппараты, ноутбуки, виртуальные шлемы и специальные тренажеры для обучения детей оказанию первой медицинской помощи. </w:t>
      </w:r>
      <w:r w:rsidRPr="00B12ADC">
        <w:rPr>
          <w:rFonts w:ascii="Times New Roman" w:hAnsi="Times New Roman" w:cs="Times New Roman"/>
          <w:sz w:val="24"/>
          <w:szCs w:val="24"/>
        </w:rPr>
        <w:t xml:space="preserve">Проведены косметические ремонты помещений двух Центров.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Проект «Успех каждого ребёнка» призван обеспечить детей в возрасте  от 5 до 18 лет доступными и качественными условиями для воспитания гармонично развитой и социально ответственной личности. Всего в 2021 году в 4 учреждениях дополнительного образования реализовывалось б</w:t>
      </w:r>
      <w:r w:rsidR="00F5575D" w:rsidRPr="00B12ADC">
        <w:rPr>
          <w:rFonts w:ascii="Times New Roman" w:hAnsi="Times New Roman" w:cs="Times New Roman"/>
          <w:sz w:val="24"/>
          <w:szCs w:val="24"/>
        </w:rPr>
        <w:t>о</w:t>
      </w:r>
      <w:r w:rsidRPr="00B12ADC">
        <w:rPr>
          <w:rFonts w:ascii="Times New Roman" w:hAnsi="Times New Roman" w:cs="Times New Roman"/>
          <w:sz w:val="24"/>
          <w:szCs w:val="24"/>
        </w:rPr>
        <w:t>лее 100 программ.</w:t>
      </w:r>
      <w:r w:rsidR="00606D22"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Дети занимаются в школьных кружках и объединениях, посещают учреждения культуры и спорта.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Объединения реализовывались  по 6  направленностям, охватывающим различные сферы окружающего мира: художественная, </w:t>
      </w:r>
      <w:proofErr w:type="spellStart"/>
      <w:proofErr w:type="gramStart"/>
      <w:r w:rsidRPr="00B12ADC">
        <w:rPr>
          <w:rFonts w:ascii="Times New Roman" w:hAnsi="Times New Roman" w:cs="Times New Roman"/>
          <w:sz w:val="24"/>
          <w:szCs w:val="24"/>
        </w:rPr>
        <w:t>естественно-научная</w:t>
      </w:r>
      <w:proofErr w:type="spellEnd"/>
      <w:proofErr w:type="gramEnd"/>
      <w:r w:rsidRPr="00B12ADC">
        <w:rPr>
          <w:rFonts w:ascii="Times New Roman" w:hAnsi="Times New Roman" w:cs="Times New Roman"/>
          <w:sz w:val="24"/>
          <w:szCs w:val="24"/>
        </w:rPr>
        <w:t xml:space="preserve">, </w:t>
      </w:r>
      <w:proofErr w:type="spellStart"/>
      <w:r w:rsidRPr="00B12ADC">
        <w:rPr>
          <w:rFonts w:ascii="Times New Roman" w:hAnsi="Times New Roman" w:cs="Times New Roman"/>
          <w:sz w:val="24"/>
          <w:szCs w:val="24"/>
        </w:rPr>
        <w:t>туристко-краеведческая</w:t>
      </w:r>
      <w:proofErr w:type="spellEnd"/>
      <w:r w:rsidRPr="00B12ADC">
        <w:rPr>
          <w:rFonts w:ascii="Times New Roman" w:hAnsi="Times New Roman" w:cs="Times New Roman"/>
          <w:sz w:val="24"/>
          <w:szCs w:val="24"/>
        </w:rPr>
        <w:t xml:space="preserve">, физкультурно-спортивная, техническая, социально-педагогическая.  </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ходе реализации национального проекта «Образование» в части охвата детей в возрасте от 5 до 18 лет доступными и качественными условиями  для воспитания гармонично развитой  и социально ответственной личности реализуется муниципальный проект «Успех для каждого ребенка». Для достижения данного показателя  были организованы и проведены следующие мероприятия:</w:t>
      </w:r>
    </w:p>
    <w:p w:rsidR="003E1F28" w:rsidRPr="00B12ADC" w:rsidRDefault="003E1F28" w:rsidP="00866C8C">
      <w:pPr>
        <w:pStyle w:val="12"/>
        <w:spacing w:after="0"/>
        <w:ind w:left="0" w:firstLine="709"/>
        <w:jc w:val="both"/>
        <w:rPr>
          <w:sz w:val="24"/>
          <w:szCs w:val="24"/>
        </w:rPr>
      </w:pPr>
      <w:r w:rsidRPr="00B12ADC">
        <w:rPr>
          <w:sz w:val="24"/>
          <w:szCs w:val="24"/>
        </w:rPr>
        <w:t xml:space="preserve">- рекламная кампании выездных мероприятий «Здравствуй, лето!» по поселку </w:t>
      </w:r>
      <w:r w:rsidR="003913F1" w:rsidRPr="00B12ADC">
        <w:rPr>
          <w:sz w:val="24"/>
          <w:szCs w:val="24"/>
        </w:rPr>
        <w:t xml:space="preserve">Чернянка </w:t>
      </w:r>
      <w:r w:rsidRPr="00B12ADC">
        <w:rPr>
          <w:sz w:val="24"/>
          <w:szCs w:val="24"/>
        </w:rPr>
        <w:t>и сельским поселениям района в социальных сетях, на сайтах образовательных учреждений, информационных стендах в общеобразовательных и дошкольных учреждениях;  доведен график выездов до сведения детей и их родителей (законных представителей).</w:t>
      </w:r>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в</w:t>
      </w:r>
      <w:proofErr w:type="gramEnd"/>
      <w:r w:rsidRPr="00B12ADC">
        <w:rPr>
          <w:rFonts w:ascii="Times New Roman" w:hAnsi="Times New Roman" w:cs="Times New Roman"/>
          <w:sz w:val="24"/>
          <w:szCs w:val="24"/>
        </w:rPr>
        <w:t xml:space="preserve">ыездные </w:t>
      </w:r>
      <w:r w:rsidR="003913F1" w:rsidRPr="00B12ADC">
        <w:rPr>
          <w:rFonts w:ascii="Times New Roman" w:hAnsi="Times New Roman" w:cs="Times New Roman"/>
          <w:sz w:val="24"/>
          <w:szCs w:val="24"/>
        </w:rPr>
        <w:t xml:space="preserve">мероприятия «Здравствуй, лето!» - </w:t>
      </w:r>
      <w:proofErr w:type="spellStart"/>
      <w:r w:rsidRPr="00B12ADC">
        <w:rPr>
          <w:rFonts w:ascii="Times New Roman" w:hAnsi="Times New Roman" w:cs="Times New Roman"/>
          <w:sz w:val="24"/>
          <w:szCs w:val="24"/>
        </w:rPr>
        <w:t>конкурсно-развлекательные</w:t>
      </w:r>
      <w:proofErr w:type="spellEnd"/>
      <w:r w:rsidRPr="00B12ADC">
        <w:rPr>
          <w:rFonts w:ascii="Times New Roman" w:hAnsi="Times New Roman" w:cs="Times New Roman"/>
          <w:sz w:val="24"/>
          <w:szCs w:val="24"/>
        </w:rPr>
        <w:t>, познавательные мероприятия, творческие мастер-классы, спортивные эстафеты, коммуникативные игры работниками учреждений дополнительного образования, с привлечением социальных партнеров, 5 раз в неделю по графику с участием более 2000 детей.</w:t>
      </w:r>
    </w:p>
    <w:p w:rsidR="003E1F28" w:rsidRPr="00B12ADC" w:rsidRDefault="003E1F28" w:rsidP="00866C8C">
      <w:pPr>
        <w:pStyle w:val="12"/>
        <w:spacing w:after="0"/>
        <w:ind w:left="0" w:firstLine="709"/>
        <w:jc w:val="both"/>
        <w:rPr>
          <w:sz w:val="24"/>
          <w:szCs w:val="24"/>
        </w:rPr>
      </w:pPr>
      <w:proofErr w:type="gramStart"/>
      <w:r w:rsidRPr="00B12ADC">
        <w:rPr>
          <w:rFonts w:eastAsia="Calibri"/>
          <w:sz w:val="24"/>
          <w:szCs w:val="24"/>
        </w:rPr>
        <w:t xml:space="preserve">- в 20 школах созданы 26 </w:t>
      </w:r>
      <w:proofErr w:type="spellStart"/>
      <w:r w:rsidRPr="00B12ADC">
        <w:rPr>
          <w:rFonts w:eastAsia="Calibri"/>
          <w:sz w:val="24"/>
          <w:szCs w:val="24"/>
        </w:rPr>
        <w:t>эковолонтерских</w:t>
      </w:r>
      <w:proofErr w:type="spellEnd"/>
      <w:r w:rsidRPr="00B12ADC">
        <w:rPr>
          <w:rFonts w:eastAsia="Calibri"/>
          <w:sz w:val="24"/>
          <w:szCs w:val="24"/>
        </w:rPr>
        <w:t xml:space="preserve"> отрядов, с привлечением 15% школьников (500 чел.) к исследовательской деятельности за пределами школьных территорий, оборудовании новых остановок на экологических тропах, разработке путеводителей экологических троп.</w:t>
      </w:r>
      <w:proofErr w:type="gramEnd"/>
    </w:p>
    <w:p w:rsidR="003E1F28" w:rsidRPr="00B12ADC" w:rsidRDefault="003E1F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Чернянском районе уровень профессиональной компетенции педагогов поддерживается за счет регионального ресурса. В начале каждого календарного года управление образования заключает договор с ОГАОУ ДПО «Белгородский институт развития образования» на проведение курсовых мероприятий по повышению квалификации педагогов. </w:t>
      </w:r>
    </w:p>
    <w:p w:rsidR="00B12ADC" w:rsidRDefault="00B12ADC" w:rsidP="00866C8C">
      <w:pPr>
        <w:spacing w:after="0" w:line="240" w:lineRule="auto"/>
        <w:ind w:firstLine="709"/>
        <w:jc w:val="both"/>
        <w:rPr>
          <w:rFonts w:ascii="Times New Roman" w:hAnsi="Times New Roman" w:cs="Times New Roman"/>
          <w:b/>
          <w:sz w:val="24"/>
          <w:szCs w:val="24"/>
        </w:rPr>
      </w:pPr>
    </w:p>
    <w:p w:rsidR="0084570D" w:rsidRPr="00B12ADC" w:rsidRDefault="00F32D4C" w:rsidP="00866C8C">
      <w:pPr>
        <w:spacing w:after="0" w:line="240" w:lineRule="auto"/>
        <w:ind w:firstLine="709"/>
        <w:jc w:val="both"/>
        <w:rPr>
          <w:rFonts w:ascii="Times New Roman" w:eastAsia="Times New Roman" w:hAnsi="Times New Roman" w:cs="Times New Roman"/>
          <w:b/>
          <w:bCs/>
          <w:sz w:val="24"/>
          <w:szCs w:val="24"/>
        </w:rPr>
      </w:pPr>
      <w:r w:rsidRPr="00B12ADC">
        <w:rPr>
          <w:rFonts w:ascii="Times New Roman" w:hAnsi="Times New Roman" w:cs="Times New Roman"/>
          <w:b/>
          <w:sz w:val="24"/>
          <w:szCs w:val="24"/>
        </w:rPr>
        <w:t>Нацпроект</w:t>
      </w:r>
      <w:r w:rsidRPr="00B12ADC">
        <w:rPr>
          <w:rFonts w:ascii="Times New Roman" w:eastAsia="Times New Roman" w:hAnsi="Times New Roman" w:cs="Times New Roman"/>
          <w:bCs/>
          <w:sz w:val="24"/>
          <w:szCs w:val="24"/>
        </w:rPr>
        <w:t xml:space="preserve"> </w:t>
      </w:r>
      <w:r w:rsidRPr="00B12ADC">
        <w:rPr>
          <w:rFonts w:ascii="Times New Roman" w:eastAsia="Times New Roman" w:hAnsi="Times New Roman" w:cs="Times New Roman"/>
          <w:b/>
          <w:bCs/>
          <w:sz w:val="24"/>
          <w:szCs w:val="24"/>
        </w:rPr>
        <w:t>«Здравоохранение»</w:t>
      </w:r>
    </w:p>
    <w:p w:rsidR="0015697B" w:rsidRPr="00B12ADC" w:rsidRDefault="0015697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Деятельность учреждени</w:t>
      </w:r>
      <w:r w:rsidR="00F21535" w:rsidRPr="00B12ADC">
        <w:rPr>
          <w:rFonts w:ascii="Times New Roman" w:hAnsi="Times New Roman" w:cs="Times New Roman"/>
          <w:sz w:val="24"/>
          <w:szCs w:val="24"/>
        </w:rPr>
        <w:t>й</w:t>
      </w:r>
      <w:r w:rsidRPr="00B12ADC">
        <w:rPr>
          <w:rFonts w:ascii="Times New Roman" w:hAnsi="Times New Roman" w:cs="Times New Roman"/>
          <w:sz w:val="24"/>
          <w:szCs w:val="24"/>
        </w:rPr>
        <w:t xml:space="preserve"> </w:t>
      </w:r>
      <w:r w:rsidR="00F21535" w:rsidRPr="00B12ADC">
        <w:rPr>
          <w:rFonts w:ascii="Times New Roman" w:hAnsi="Times New Roman" w:cs="Times New Roman"/>
          <w:sz w:val="24"/>
          <w:szCs w:val="24"/>
        </w:rPr>
        <w:t>муниципальных</w:t>
      </w:r>
      <w:r w:rsidRPr="00B12ADC">
        <w:rPr>
          <w:rFonts w:ascii="Times New Roman" w:hAnsi="Times New Roman" w:cs="Times New Roman"/>
          <w:sz w:val="24"/>
          <w:szCs w:val="24"/>
        </w:rPr>
        <w:t xml:space="preserve"> ЦРБ осуществляется в соответствии с государственной программой «Развитие здравоохранения Белгородской области», принятой в соответствии с национальным проектом «Здравоохранение» по подпрограммам:</w:t>
      </w:r>
      <w:r w:rsidR="00F21535" w:rsidRPr="00B12ADC">
        <w:rPr>
          <w:rFonts w:ascii="Times New Roman" w:hAnsi="Times New Roman" w:cs="Times New Roman"/>
          <w:sz w:val="24"/>
          <w:szCs w:val="24"/>
        </w:rPr>
        <w:t xml:space="preserve"> </w:t>
      </w:r>
      <w:r w:rsidRPr="00B12ADC">
        <w:rPr>
          <w:rFonts w:ascii="Times New Roman" w:hAnsi="Times New Roman" w:cs="Times New Roman"/>
          <w:sz w:val="24"/>
          <w:szCs w:val="24"/>
        </w:rPr>
        <w:t>«Развитие первичной медико-санитарной помощи» (закупка обо</w:t>
      </w:r>
      <w:r w:rsidR="00F21535" w:rsidRPr="00B12ADC">
        <w:rPr>
          <w:rFonts w:ascii="Times New Roman" w:hAnsi="Times New Roman" w:cs="Times New Roman"/>
          <w:sz w:val="24"/>
          <w:szCs w:val="24"/>
        </w:rPr>
        <w:t xml:space="preserve">рудования, включая медицинское); </w:t>
      </w:r>
      <w:r w:rsidRPr="00B12ADC">
        <w:rPr>
          <w:rFonts w:ascii="Times New Roman" w:hAnsi="Times New Roman" w:cs="Times New Roman"/>
          <w:sz w:val="24"/>
          <w:szCs w:val="24"/>
        </w:rPr>
        <w:t>«Оказание пал</w:t>
      </w:r>
      <w:r w:rsidR="00F21535" w:rsidRPr="00B12ADC">
        <w:rPr>
          <w:rFonts w:ascii="Times New Roman" w:hAnsi="Times New Roman" w:cs="Times New Roman"/>
          <w:sz w:val="24"/>
          <w:szCs w:val="24"/>
        </w:rPr>
        <w:t>лиативной помощи, в т.ч. детям»</w:t>
      </w:r>
      <w:r w:rsidRPr="00B12ADC">
        <w:rPr>
          <w:rFonts w:ascii="Times New Roman" w:hAnsi="Times New Roman" w:cs="Times New Roman"/>
          <w:sz w:val="24"/>
          <w:szCs w:val="24"/>
        </w:rPr>
        <w:t>;</w:t>
      </w:r>
      <w:r w:rsidR="00F21535" w:rsidRPr="00B12ADC">
        <w:rPr>
          <w:rFonts w:ascii="Times New Roman" w:hAnsi="Times New Roman" w:cs="Times New Roman"/>
          <w:sz w:val="24"/>
          <w:szCs w:val="24"/>
        </w:rPr>
        <w:t xml:space="preserve"> </w:t>
      </w:r>
      <w:r w:rsidRPr="00B12ADC">
        <w:rPr>
          <w:rFonts w:ascii="Times New Roman" w:hAnsi="Times New Roman" w:cs="Times New Roman"/>
          <w:sz w:val="24"/>
          <w:szCs w:val="24"/>
        </w:rPr>
        <w:t>«Кадровое обесп</w:t>
      </w:r>
      <w:r w:rsidR="00F21535" w:rsidRPr="00B12ADC">
        <w:rPr>
          <w:rFonts w:ascii="Times New Roman" w:hAnsi="Times New Roman" w:cs="Times New Roman"/>
          <w:sz w:val="24"/>
          <w:szCs w:val="24"/>
        </w:rPr>
        <w:t>ечение системы здравоохранения»</w:t>
      </w:r>
      <w:r w:rsidRPr="00B12ADC">
        <w:rPr>
          <w:rFonts w:ascii="Times New Roman" w:hAnsi="Times New Roman" w:cs="Times New Roman"/>
          <w:sz w:val="24"/>
          <w:szCs w:val="24"/>
        </w:rPr>
        <w:t>;</w:t>
      </w:r>
      <w:r w:rsidR="00F21535" w:rsidRPr="00B12ADC">
        <w:rPr>
          <w:rFonts w:ascii="Times New Roman" w:hAnsi="Times New Roman" w:cs="Times New Roman"/>
          <w:sz w:val="24"/>
          <w:szCs w:val="24"/>
        </w:rPr>
        <w:t xml:space="preserve"> </w:t>
      </w:r>
      <w:r w:rsidRPr="00B12ADC">
        <w:rPr>
          <w:rFonts w:ascii="Times New Roman" w:hAnsi="Times New Roman" w:cs="Times New Roman"/>
          <w:sz w:val="24"/>
          <w:szCs w:val="24"/>
        </w:rPr>
        <w:t>«Совершенствование системы</w:t>
      </w:r>
      <w:r w:rsidR="00F21535" w:rsidRPr="00B12ADC">
        <w:rPr>
          <w:rFonts w:ascii="Times New Roman" w:hAnsi="Times New Roman" w:cs="Times New Roman"/>
          <w:sz w:val="24"/>
          <w:szCs w:val="24"/>
        </w:rPr>
        <w:t xml:space="preserve"> территориального планирования». </w:t>
      </w:r>
    </w:p>
    <w:p w:rsidR="0015697B" w:rsidRPr="00B12ADC" w:rsidRDefault="00EE4CC2" w:rsidP="00866C8C">
      <w:pPr>
        <w:shd w:val="clear" w:color="auto" w:fill="FFFFFF" w:themeFill="background1"/>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 xml:space="preserve">В </w:t>
      </w:r>
      <w:r w:rsidR="00EB0328" w:rsidRPr="00B12ADC">
        <w:rPr>
          <w:rFonts w:ascii="Times New Roman" w:hAnsi="Times New Roman" w:cs="Times New Roman"/>
          <w:sz w:val="24"/>
          <w:szCs w:val="24"/>
          <w:u w:val="single"/>
        </w:rPr>
        <w:t>Красногвардейск</w:t>
      </w:r>
      <w:r w:rsidRPr="00B12ADC">
        <w:rPr>
          <w:rFonts w:ascii="Times New Roman" w:hAnsi="Times New Roman" w:cs="Times New Roman"/>
          <w:sz w:val="24"/>
          <w:szCs w:val="24"/>
          <w:u w:val="single"/>
        </w:rPr>
        <w:t>ом</w:t>
      </w:r>
      <w:r w:rsidR="00EB0328" w:rsidRPr="00B12ADC">
        <w:rPr>
          <w:rFonts w:ascii="Times New Roman" w:hAnsi="Times New Roman" w:cs="Times New Roman"/>
          <w:sz w:val="24"/>
          <w:szCs w:val="24"/>
          <w:u w:val="single"/>
        </w:rPr>
        <w:t xml:space="preserve"> район</w:t>
      </w:r>
      <w:r w:rsidRPr="00B12ADC">
        <w:rPr>
          <w:rFonts w:ascii="Times New Roman" w:hAnsi="Times New Roman" w:cs="Times New Roman"/>
          <w:sz w:val="24"/>
          <w:szCs w:val="24"/>
          <w:u w:val="single"/>
        </w:rPr>
        <w:t>е</w:t>
      </w:r>
      <w:r w:rsidR="00EB0328" w:rsidRPr="00B12ADC">
        <w:rPr>
          <w:rFonts w:ascii="Times New Roman" w:hAnsi="Times New Roman" w:cs="Times New Roman"/>
          <w:sz w:val="24"/>
          <w:szCs w:val="24"/>
        </w:rPr>
        <w:t xml:space="preserve"> </w:t>
      </w:r>
      <w:r w:rsidRPr="00B12ADC">
        <w:rPr>
          <w:rFonts w:ascii="Times New Roman" w:hAnsi="Times New Roman" w:cs="Times New Roman"/>
          <w:sz w:val="24"/>
          <w:szCs w:val="24"/>
        </w:rPr>
        <w:t>с</w:t>
      </w:r>
      <w:r w:rsidR="0015697B" w:rsidRPr="00B12ADC">
        <w:rPr>
          <w:rFonts w:ascii="Times New Roman" w:hAnsi="Times New Roman" w:cs="Times New Roman"/>
          <w:sz w:val="24"/>
          <w:szCs w:val="24"/>
        </w:rPr>
        <w:t>огласно программы «Развитие системы оказания первичной медико-санитарной помощи</w:t>
      </w:r>
      <w:r w:rsidRPr="00B12ADC">
        <w:rPr>
          <w:rFonts w:ascii="Times New Roman" w:hAnsi="Times New Roman" w:cs="Times New Roman"/>
          <w:sz w:val="24"/>
          <w:szCs w:val="24"/>
        </w:rPr>
        <w:t xml:space="preserve"> </w:t>
      </w:r>
      <w:r w:rsidR="0015697B" w:rsidRPr="00B12ADC">
        <w:rPr>
          <w:rFonts w:ascii="Times New Roman" w:hAnsi="Times New Roman" w:cs="Times New Roman"/>
          <w:sz w:val="24"/>
          <w:szCs w:val="24"/>
        </w:rPr>
        <w:t>в рамках национального проекта «Здравоохранение» в 2021 году построен ФАП в с.</w:t>
      </w:r>
      <w:r w:rsidR="00BC3C82" w:rsidRPr="00B12ADC">
        <w:rPr>
          <w:rFonts w:ascii="Times New Roman" w:hAnsi="Times New Roman" w:cs="Times New Roman"/>
          <w:sz w:val="24"/>
          <w:szCs w:val="24"/>
        </w:rPr>
        <w:t xml:space="preserve"> </w:t>
      </w:r>
      <w:r w:rsidR="0015697B" w:rsidRPr="00B12ADC">
        <w:rPr>
          <w:rFonts w:ascii="Times New Roman" w:hAnsi="Times New Roman" w:cs="Times New Roman"/>
          <w:sz w:val="24"/>
          <w:szCs w:val="24"/>
        </w:rPr>
        <w:t>Калиново балансовой стоимостью 7455,45 тыс</w:t>
      </w:r>
      <w:proofErr w:type="gramStart"/>
      <w:r w:rsidR="0015697B" w:rsidRPr="00B12ADC">
        <w:rPr>
          <w:rFonts w:ascii="Times New Roman" w:hAnsi="Times New Roman" w:cs="Times New Roman"/>
          <w:sz w:val="24"/>
          <w:szCs w:val="24"/>
        </w:rPr>
        <w:t>.р</w:t>
      </w:r>
      <w:proofErr w:type="gramEnd"/>
      <w:r w:rsidR="0015697B" w:rsidRPr="00B12ADC">
        <w:rPr>
          <w:rFonts w:ascii="Times New Roman" w:hAnsi="Times New Roman" w:cs="Times New Roman"/>
          <w:sz w:val="24"/>
          <w:szCs w:val="24"/>
        </w:rPr>
        <w:t>уб., в числе стоимость оборудования составляет 295,8 тыс.руб.</w:t>
      </w:r>
      <w:r w:rsidR="00827380" w:rsidRPr="00B12ADC">
        <w:rPr>
          <w:rFonts w:ascii="Times New Roman" w:hAnsi="Times New Roman" w:cs="Times New Roman"/>
          <w:sz w:val="24"/>
          <w:szCs w:val="24"/>
        </w:rPr>
        <w:t xml:space="preserve"> </w:t>
      </w:r>
    </w:p>
    <w:p w:rsidR="00EE4CC2" w:rsidRPr="00B12ADC" w:rsidRDefault="00EE4CC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В Красненском районе</w:t>
      </w:r>
      <w:r w:rsidRPr="00B12ADC">
        <w:rPr>
          <w:rFonts w:ascii="Times New Roman" w:hAnsi="Times New Roman" w:cs="Times New Roman"/>
          <w:sz w:val="24"/>
          <w:szCs w:val="24"/>
        </w:rPr>
        <w:t xml:space="preserve"> медицинская помощь оказывается в центральной районной больнице мощностью 27 коек круглосуточного пребывания (терапевтическое отделение - </w:t>
      </w:r>
      <w:r w:rsidRPr="00B12ADC">
        <w:rPr>
          <w:rFonts w:ascii="Times New Roman" w:hAnsi="Times New Roman" w:cs="Times New Roman"/>
          <w:sz w:val="24"/>
          <w:szCs w:val="24"/>
        </w:rPr>
        <w:lastRenderedPageBreak/>
        <w:t xml:space="preserve">17 коек, отделение паллиативной медицинская помощи – 10 коек).  Проектная мощность поликлиники - 150 посещений в смену, дневной стационар - 38 койко-мест. На территории района работают 5 отделений общей врачебной (семейной) практики, 12 </w:t>
      </w:r>
      <w:proofErr w:type="spellStart"/>
      <w:r w:rsidRPr="00B12ADC">
        <w:rPr>
          <w:rFonts w:ascii="Times New Roman" w:hAnsi="Times New Roman" w:cs="Times New Roman"/>
          <w:sz w:val="24"/>
          <w:szCs w:val="24"/>
        </w:rPr>
        <w:t>ФАПов</w:t>
      </w:r>
      <w:proofErr w:type="spellEnd"/>
      <w:r w:rsidRPr="00B12ADC">
        <w:rPr>
          <w:rFonts w:ascii="Times New Roman" w:hAnsi="Times New Roman" w:cs="Times New Roman"/>
          <w:sz w:val="24"/>
          <w:szCs w:val="24"/>
        </w:rPr>
        <w:t xml:space="preserve"> и 3 здравпункта.</w:t>
      </w:r>
    </w:p>
    <w:p w:rsidR="00EE4CC2" w:rsidRPr="00B12ADC" w:rsidRDefault="00EE4CC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течение 2021 года в ОГБУЗ «</w:t>
      </w:r>
      <w:proofErr w:type="spellStart"/>
      <w:r w:rsidRPr="00B12ADC">
        <w:rPr>
          <w:rFonts w:ascii="Times New Roman" w:hAnsi="Times New Roman" w:cs="Times New Roman"/>
          <w:sz w:val="24"/>
          <w:szCs w:val="24"/>
        </w:rPr>
        <w:t>Красненская</w:t>
      </w:r>
      <w:proofErr w:type="spellEnd"/>
      <w:r w:rsidRPr="00B12ADC">
        <w:rPr>
          <w:rFonts w:ascii="Times New Roman" w:hAnsi="Times New Roman" w:cs="Times New Roman"/>
          <w:sz w:val="24"/>
          <w:szCs w:val="24"/>
        </w:rPr>
        <w:t xml:space="preserve"> ЦРБ» достигнуты следующие результаты. Наблюдается снижение смертности от системы кровообращения на 163,5 ед. на 100 тыс. населения  (2020 г. 862,6 - 98 человек, в 2021 году 699,1 - 79 человек).  От онкологических заболеваний смертность снизилась на 61,1 ед. на 100 тыс. населения (2020 г. 211,2 – 24 человека, в 2021 г. 150,1 ед. - 17 человек). Одногодичная летальность больных со злокачественными заболеваниями составила 25,5 %, (при плане 26,5%). Общая заболеваемость взрослого населения района сократилась на 120 ед. на 100 тыс. человек населения.</w:t>
      </w:r>
    </w:p>
    <w:p w:rsidR="00EE4CC2" w:rsidRPr="00B12ADC" w:rsidRDefault="00EE4CC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Выполнен показатель по посещению детьми медицинской организации с профилактической целью 61,8% (при плане 47%). Показатель по проведению вакцинации взрослых и детей выполнен на 98,9%, вакцинации против гриппа за счет работодателей составил 101,3%. Снизилось количество абортов на 38,1% (при плане 20%). </w:t>
      </w:r>
    </w:p>
    <w:p w:rsidR="00EE4CC2" w:rsidRPr="00B12ADC" w:rsidRDefault="00EE4CC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в целях своевременного и качественного обслуживания населения района, в рамках реализации Национального проекта «Здравоохранение», учреждения здравоохранения обеспечены двумя ультразвуковыми аппаратами экспертного класса, цифровым рентгенологическим аппаратом, 4 автомобиля (ВАЗ 2131 и три автомобиля   Лада Гранта).</w:t>
      </w:r>
    </w:p>
    <w:p w:rsidR="00B812DC" w:rsidRPr="00B12ADC" w:rsidRDefault="00B812DC" w:rsidP="00866C8C">
      <w:pPr>
        <w:shd w:val="clear" w:color="auto" w:fill="FFFFFF" w:themeFill="background1"/>
        <w:spacing w:after="0" w:line="240" w:lineRule="auto"/>
        <w:ind w:firstLine="709"/>
        <w:jc w:val="both"/>
        <w:rPr>
          <w:rFonts w:ascii="Times New Roman" w:hAnsi="Times New Roman" w:cs="Times New Roman"/>
          <w:b/>
          <w:sz w:val="24"/>
          <w:szCs w:val="24"/>
          <w:shd w:val="clear" w:color="auto" w:fill="FFFFFF"/>
        </w:rPr>
      </w:pPr>
    </w:p>
    <w:p w:rsidR="00966C09" w:rsidRPr="00B12ADC" w:rsidRDefault="00966C09" w:rsidP="00866C8C">
      <w:pPr>
        <w:tabs>
          <w:tab w:val="left" w:pos="709"/>
          <w:tab w:val="left" w:pos="10760"/>
          <w:tab w:val="left" w:pos="10860"/>
          <w:tab w:val="right" w:pos="14570"/>
        </w:tabs>
        <w:snapToGrid w:val="0"/>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Нацпроект «Жилье и городская среда»</w:t>
      </w:r>
    </w:p>
    <w:p w:rsidR="00966C09" w:rsidRPr="00B12ADC" w:rsidRDefault="00966C09" w:rsidP="00866C8C">
      <w:pPr>
        <w:tabs>
          <w:tab w:val="left" w:pos="709"/>
          <w:tab w:val="left" w:pos="10760"/>
          <w:tab w:val="left" w:pos="10860"/>
          <w:tab w:val="right" w:pos="14570"/>
        </w:tabs>
        <w:snapToGrid w:val="0"/>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Красногвардейский район.</w:t>
      </w:r>
    </w:p>
    <w:p w:rsidR="00966C09" w:rsidRPr="00B12ADC" w:rsidRDefault="001F32B5" w:rsidP="00866C8C">
      <w:pPr>
        <w:pStyle w:val="ConsPlusTitle"/>
        <w:ind w:firstLine="709"/>
        <w:jc w:val="both"/>
        <w:rPr>
          <w:rFonts w:ascii="Times New Roman" w:hAnsi="Times New Roman" w:cs="Times New Roman"/>
          <w:b w:val="0"/>
          <w:sz w:val="24"/>
          <w:szCs w:val="24"/>
        </w:rPr>
      </w:pPr>
      <w:proofErr w:type="gramStart"/>
      <w:r w:rsidRPr="00B12ADC">
        <w:rPr>
          <w:rFonts w:ascii="Times New Roman" w:hAnsi="Times New Roman" w:cs="Times New Roman"/>
          <w:b w:val="0"/>
          <w:sz w:val="24"/>
          <w:szCs w:val="24"/>
        </w:rPr>
        <w:t xml:space="preserve">В сфере реализации нацпроекта осуществлены </w:t>
      </w:r>
      <w:r w:rsidR="00966C09" w:rsidRPr="00B12ADC">
        <w:rPr>
          <w:rFonts w:ascii="Times New Roman" w:hAnsi="Times New Roman" w:cs="Times New Roman"/>
          <w:b w:val="0"/>
          <w:sz w:val="24"/>
          <w:szCs w:val="24"/>
        </w:rPr>
        <w:t>мероприятия по переселению граждан из аварийного жилья и капитальном</w:t>
      </w:r>
      <w:r w:rsidRPr="00B12ADC">
        <w:rPr>
          <w:rFonts w:ascii="Times New Roman" w:hAnsi="Times New Roman" w:cs="Times New Roman"/>
          <w:b w:val="0"/>
          <w:sz w:val="24"/>
          <w:szCs w:val="24"/>
        </w:rPr>
        <w:t xml:space="preserve">у ремонту многоквартирных домов, </w:t>
      </w:r>
      <w:r w:rsidR="00966C09" w:rsidRPr="00B12ADC">
        <w:rPr>
          <w:rFonts w:ascii="Times New Roman" w:hAnsi="Times New Roman" w:cs="Times New Roman"/>
          <w:b w:val="0"/>
          <w:sz w:val="24"/>
          <w:szCs w:val="24"/>
        </w:rPr>
        <w:t>в соответствии с постановлением Правительства Белгородской области от 10 июня 2019 г. № 248-пп «Об утверждении адресной программы Белгородской области по переселению граждан из аварийного жилищного фонда, признанного таковым после 01 января 2017 года, в 2019-2024 годах» и постановления Правительства Белгородской области от 19</w:t>
      </w:r>
      <w:proofErr w:type="gramEnd"/>
      <w:r w:rsidR="00966C09" w:rsidRPr="00B12ADC">
        <w:rPr>
          <w:rFonts w:ascii="Times New Roman" w:hAnsi="Times New Roman" w:cs="Times New Roman"/>
          <w:b w:val="0"/>
          <w:sz w:val="24"/>
          <w:szCs w:val="24"/>
        </w:rPr>
        <w:t xml:space="preserve"> августа 2013 г. №345-пп «Об утверждении адресной программы проведения капитального ремонта общего имущества в многоквартирных домах в Белгородской области на 2019-2048 годы». В соответствии с данными нормативными документами:</w:t>
      </w:r>
      <w:r w:rsidRPr="00B12ADC">
        <w:rPr>
          <w:rFonts w:ascii="Times New Roman" w:hAnsi="Times New Roman" w:cs="Times New Roman"/>
          <w:b w:val="0"/>
          <w:sz w:val="24"/>
          <w:szCs w:val="24"/>
        </w:rPr>
        <w:t xml:space="preserve"> </w:t>
      </w:r>
      <w:r w:rsidR="00966C09" w:rsidRPr="00B12ADC">
        <w:rPr>
          <w:rFonts w:ascii="Times New Roman" w:hAnsi="Times New Roman" w:cs="Times New Roman"/>
          <w:b w:val="0"/>
          <w:sz w:val="24"/>
          <w:szCs w:val="24"/>
        </w:rPr>
        <w:t>переселены из аварийного жилищног</w:t>
      </w:r>
      <w:r w:rsidRPr="00B12ADC">
        <w:rPr>
          <w:rFonts w:ascii="Times New Roman" w:hAnsi="Times New Roman" w:cs="Times New Roman"/>
          <w:b w:val="0"/>
          <w:sz w:val="24"/>
          <w:szCs w:val="24"/>
        </w:rPr>
        <w:t xml:space="preserve">о фонда жители аварийных домов </w:t>
      </w:r>
      <w:r w:rsidR="00966C09" w:rsidRPr="00B12ADC">
        <w:rPr>
          <w:rFonts w:ascii="Times New Roman" w:hAnsi="Times New Roman" w:cs="Times New Roman"/>
          <w:b w:val="0"/>
          <w:sz w:val="24"/>
          <w:szCs w:val="24"/>
        </w:rPr>
        <w:t xml:space="preserve"> путем выкупа</w:t>
      </w:r>
      <w:r w:rsidRPr="00B12ADC">
        <w:rPr>
          <w:rFonts w:ascii="Times New Roman" w:hAnsi="Times New Roman" w:cs="Times New Roman"/>
          <w:b w:val="0"/>
          <w:sz w:val="24"/>
          <w:szCs w:val="24"/>
        </w:rPr>
        <w:t>; в</w:t>
      </w:r>
      <w:r w:rsidR="00966C09" w:rsidRPr="00B12ADC">
        <w:rPr>
          <w:rFonts w:ascii="Times New Roman" w:hAnsi="Times New Roman" w:cs="Times New Roman"/>
          <w:b w:val="0"/>
          <w:sz w:val="24"/>
          <w:szCs w:val="24"/>
        </w:rPr>
        <w:t>ыполнен капитальный ремонт общего имущества в 70 многоквартирных домах, расположенных на территории района.</w:t>
      </w:r>
    </w:p>
    <w:p w:rsidR="0084570D" w:rsidRPr="00B12ADC" w:rsidRDefault="00966C09" w:rsidP="00866C8C">
      <w:pPr>
        <w:spacing w:after="0" w:line="240" w:lineRule="auto"/>
        <w:ind w:firstLine="709"/>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Одной из мер стимулирования развития жилищного строительства является предоставление субсидий молодым семьям, инвалидам и участникам боевых действий и ветеранов ВОВ на обеспечение жильем. В 2021 году выделено 9600 тыс. рублей на молодые семьи</w:t>
      </w:r>
      <w:r w:rsidRPr="00B12ADC">
        <w:rPr>
          <w:rFonts w:ascii="Times New Roman" w:hAnsi="Times New Roman" w:cs="Times New Roman"/>
          <w:b/>
          <w:sz w:val="24"/>
          <w:szCs w:val="24"/>
        </w:rPr>
        <w:t xml:space="preserve"> </w:t>
      </w:r>
      <w:r w:rsidRPr="00B12ADC">
        <w:rPr>
          <w:rFonts w:ascii="Times New Roman" w:hAnsi="Times New Roman" w:cs="Times New Roman"/>
          <w:sz w:val="24"/>
          <w:szCs w:val="24"/>
        </w:rPr>
        <w:t xml:space="preserve"> и 1453 тыс. рублей на обеспечение жильем вдовы ветерана ВОВ</w:t>
      </w:r>
      <w:r w:rsidR="008D509C" w:rsidRPr="00B12ADC">
        <w:rPr>
          <w:rFonts w:ascii="Times New Roman" w:hAnsi="Times New Roman" w:cs="Times New Roman"/>
          <w:sz w:val="24"/>
          <w:szCs w:val="24"/>
        </w:rPr>
        <w:t>.</w:t>
      </w:r>
    </w:p>
    <w:p w:rsidR="00A74E43" w:rsidRPr="00B12ADC" w:rsidRDefault="00A74E43" w:rsidP="00866C8C">
      <w:pPr>
        <w:spacing w:after="0" w:line="240" w:lineRule="auto"/>
        <w:ind w:firstLine="709"/>
        <w:jc w:val="both"/>
        <w:rPr>
          <w:rFonts w:ascii="Times New Roman" w:hAnsi="Times New Roman" w:cs="Times New Roman"/>
          <w:sz w:val="28"/>
          <w:szCs w:val="28"/>
        </w:rPr>
      </w:pPr>
    </w:p>
    <w:p w:rsidR="00EC552C" w:rsidRPr="00B12ADC" w:rsidRDefault="00563AAC" w:rsidP="00866C8C">
      <w:pPr>
        <w:spacing w:after="0" w:line="240" w:lineRule="auto"/>
        <w:ind w:firstLine="709"/>
        <w:jc w:val="both"/>
        <w:rPr>
          <w:rFonts w:ascii="Times New Roman" w:hAnsi="Times New Roman" w:cs="Times New Roman"/>
          <w:b/>
          <w:sz w:val="24"/>
          <w:szCs w:val="24"/>
        </w:rPr>
      </w:pPr>
      <w:r w:rsidRPr="00B12ADC">
        <w:rPr>
          <w:rFonts w:ascii="Times New Roman" w:eastAsia="Times New Roman" w:hAnsi="Times New Roman" w:cs="Times New Roman"/>
          <w:b/>
          <w:bCs/>
          <w:sz w:val="24"/>
          <w:szCs w:val="24"/>
        </w:rPr>
        <w:t>Нацпроект</w:t>
      </w:r>
      <w:r w:rsidRPr="00B12ADC">
        <w:rPr>
          <w:rFonts w:ascii="Times New Roman" w:hAnsi="Times New Roman" w:cs="Times New Roman"/>
          <w:b/>
          <w:sz w:val="24"/>
          <w:szCs w:val="24"/>
        </w:rPr>
        <w:t xml:space="preserve"> </w:t>
      </w:r>
      <w:r w:rsidR="00966734" w:rsidRPr="00B12ADC">
        <w:rPr>
          <w:rFonts w:ascii="Times New Roman" w:hAnsi="Times New Roman" w:cs="Times New Roman"/>
          <w:b/>
          <w:sz w:val="24"/>
          <w:szCs w:val="24"/>
        </w:rPr>
        <w:t>«Безопасные и качественные автомобильные дороги»</w:t>
      </w:r>
      <w:r w:rsidRPr="00B12ADC">
        <w:rPr>
          <w:rFonts w:ascii="Times New Roman" w:hAnsi="Times New Roman" w:cs="Times New Roman"/>
          <w:b/>
          <w:sz w:val="24"/>
          <w:szCs w:val="24"/>
        </w:rPr>
        <w:t>.</w:t>
      </w:r>
    </w:p>
    <w:p w:rsidR="00563AAC" w:rsidRPr="00B12ADC" w:rsidRDefault="00563AAC"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Губкинский городской округ.</w:t>
      </w:r>
    </w:p>
    <w:p w:rsidR="00966734" w:rsidRPr="00B12ADC" w:rsidRDefault="00966734" w:rsidP="00866C8C">
      <w:pPr>
        <w:spacing w:after="0" w:line="240" w:lineRule="auto"/>
        <w:ind w:firstLine="709"/>
        <w:jc w:val="both"/>
        <w:rPr>
          <w:rFonts w:ascii="Times New Roman" w:hAnsi="Times New Roman" w:cs="Times New Roman"/>
          <w:sz w:val="24"/>
          <w:szCs w:val="24"/>
          <w:shd w:val="clear" w:color="auto" w:fill="FFFFFF"/>
        </w:rPr>
      </w:pPr>
      <w:r w:rsidRPr="00B12ADC">
        <w:rPr>
          <w:rFonts w:ascii="Times New Roman" w:hAnsi="Times New Roman" w:cs="Times New Roman"/>
          <w:sz w:val="24"/>
          <w:szCs w:val="24"/>
        </w:rPr>
        <w:t>В рамках национального проекта в части федерального проекта «Дорожная сеть» в 2021 году реализован муниципальн</w:t>
      </w:r>
      <w:r w:rsidR="0084570D" w:rsidRPr="00B12ADC">
        <w:rPr>
          <w:rFonts w:ascii="Times New Roman" w:hAnsi="Times New Roman" w:cs="Times New Roman"/>
          <w:sz w:val="24"/>
          <w:szCs w:val="24"/>
        </w:rPr>
        <w:t xml:space="preserve">ый проект «Улица БЕЗ опасности». </w:t>
      </w:r>
      <w:r w:rsidRPr="00B12ADC">
        <w:rPr>
          <w:rFonts w:ascii="Times New Roman" w:hAnsi="Times New Roman" w:cs="Times New Roman"/>
          <w:sz w:val="24"/>
          <w:szCs w:val="24"/>
        </w:rPr>
        <w:t xml:space="preserve">В результате данного проекта проведен капитальный ремонт автомобильной дороги с устройством пешеходных дорожек и установкой элементов уличного освещения, протяженностью 2,1 км. В рамках проекта приведено в нормативное состояние дорожное покрытие, установлено 48 дорожных знаков, нанесена дорожная разметка, обустроена тротуарная дорожка, устроены сети наружного освещения с установкой 52 энергосберегающих светильников. Бюджет проекта составил </w:t>
      </w:r>
      <w:r w:rsidRPr="00B12ADC">
        <w:rPr>
          <w:rFonts w:ascii="Times New Roman" w:hAnsi="Times New Roman" w:cs="Times New Roman"/>
          <w:bCs/>
          <w:kern w:val="24"/>
          <w:sz w:val="24"/>
          <w:szCs w:val="24"/>
        </w:rPr>
        <w:t>50</w:t>
      </w:r>
      <w:r w:rsidR="00413BAA" w:rsidRPr="00B12ADC">
        <w:rPr>
          <w:rFonts w:ascii="Times New Roman" w:hAnsi="Times New Roman" w:cs="Times New Roman"/>
          <w:bCs/>
          <w:kern w:val="24"/>
          <w:sz w:val="24"/>
          <w:szCs w:val="24"/>
        </w:rPr>
        <w:t xml:space="preserve"> </w:t>
      </w:r>
      <w:r w:rsidRPr="00B12ADC">
        <w:rPr>
          <w:rFonts w:ascii="Times New Roman" w:hAnsi="Times New Roman" w:cs="Times New Roman"/>
          <w:bCs/>
          <w:kern w:val="24"/>
          <w:sz w:val="24"/>
          <w:szCs w:val="24"/>
        </w:rPr>
        <w:t>699,435 тыс. руб.</w:t>
      </w:r>
      <w:r w:rsidRPr="00B12ADC">
        <w:rPr>
          <w:rFonts w:ascii="Times New Roman" w:hAnsi="Times New Roman" w:cs="Times New Roman"/>
          <w:sz w:val="24"/>
          <w:szCs w:val="24"/>
        </w:rPr>
        <w:t xml:space="preserve">, в том числе областной бюджет – </w:t>
      </w:r>
      <w:r w:rsidRPr="00B12ADC">
        <w:rPr>
          <w:rFonts w:ascii="Times New Roman" w:hAnsi="Times New Roman" w:cs="Times New Roman"/>
          <w:sz w:val="24"/>
          <w:szCs w:val="24"/>
          <w:shd w:val="clear" w:color="auto" w:fill="FFFFFF"/>
        </w:rPr>
        <w:t>22 622,739 тыс. руб., бюджет городского округа – 28 076,696 тыс. руб.</w:t>
      </w:r>
    </w:p>
    <w:p w:rsidR="00966734" w:rsidRPr="00B12ADC" w:rsidRDefault="00966734" w:rsidP="00866C8C">
      <w:pPr>
        <w:shd w:val="clear" w:color="auto" w:fill="FFFFFF"/>
        <w:spacing w:after="0" w:line="240" w:lineRule="auto"/>
        <w:ind w:firstLine="709"/>
        <w:jc w:val="both"/>
        <w:rPr>
          <w:rFonts w:ascii="Times New Roman" w:hAnsi="Times New Roman" w:cs="Times New Roman"/>
          <w:bCs/>
          <w:kern w:val="24"/>
          <w:sz w:val="24"/>
          <w:szCs w:val="24"/>
        </w:rPr>
      </w:pPr>
      <w:r w:rsidRPr="00B12ADC">
        <w:rPr>
          <w:rFonts w:ascii="Times New Roman" w:hAnsi="Times New Roman" w:cs="Times New Roman"/>
          <w:sz w:val="24"/>
          <w:szCs w:val="24"/>
        </w:rPr>
        <w:t>Для приведения автомобильных дорог регионального и межмуниципального значения, а также дорожной сети городских агломераций в нормативное транспортно-</w:t>
      </w:r>
      <w:r w:rsidRPr="00B12ADC">
        <w:rPr>
          <w:rFonts w:ascii="Times New Roman" w:hAnsi="Times New Roman" w:cs="Times New Roman"/>
          <w:sz w:val="24"/>
          <w:szCs w:val="24"/>
        </w:rPr>
        <w:lastRenderedPageBreak/>
        <w:t xml:space="preserve">эксплуатационное состояние в 2021 году </w:t>
      </w:r>
      <w:r w:rsidR="002F1EE0" w:rsidRPr="00B12ADC">
        <w:rPr>
          <w:rFonts w:ascii="Times New Roman" w:hAnsi="Times New Roman" w:cs="Times New Roman"/>
          <w:sz w:val="24"/>
          <w:szCs w:val="24"/>
        </w:rPr>
        <w:t xml:space="preserve">в городском округе </w:t>
      </w:r>
      <w:r w:rsidRPr="00B12ADC">
        <w:rPr>
          <w:rFonts w:ascii="Times New Roman" w:hAnsi="Times New Roman" w:cs="Times New Roman"/>
          <w:sz w:val="24"/>
          <w:szCs w:val="24"/>
        </w:rPr>
        <w:t>выполнены мероприятия по ремонту 7,483 км покрытия автодорог.</w:t>
      </w:r>
      <w:r w:rsidR="0084570D" w:rsidRPr="00B12ADC">
        <w:rPr>
          <w:rFonts w:ascii="Times New Roman" w:hAnsi="Times New Roman" w:cs="Times New Roman"/>
          <w:sz w:val="24"/>
          <w:szCs w:val="24"/>
        </w:rPr>
        <w:t xml:space="preserve"> </w:t>
      </w:r>
      <w:r w:rsidRPr="00B12ADC">
        <w:rPr>
          <w:rFonts w:ascii="Times New Roman" w:hAnsi="Times New Roman" w:cs="Times New Roman"/>
          <w:sz w:val="24"/>
          <w:szCs w:val="24"/>
        </w:rPr>
        <w:t>Объем финансирования составил 167 492,0 тыс. рублей, за счет средств областного бюджета.</w:t>
      </w:r>
    </w:p>
    <w:p w:rsidR="00413BAA" w:rsidRPr="00B12ADC" w:rsidRDefault="00413BAA"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Красненский район.</w:t>
      </w:r>
    </w:p>
    <w:p w:rsidR="00413BAA" w:rsidRPr="00B12ADC" w:rsidRDefault="00413BA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За счет средств федерального и регионального бюджетов отремонтированы автодороги общего пользования протяженностью 32,05 км. Объем инвестиций составил 175,2 млн. руб. На всех участках дорог проведено благоустройство остановочных площадок, замена павильонов и дорожных знаков, ремонт водотоков и водопропускных труб.</w:t>
      </w:r>
    </w:p>
    <w:p w:rsidR="00413BAA" w:rsidRPr="00B12ADC" w:rsidRDefault="00413BA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автодорогах регионального значения выполнено освещение дорожной сети в объеме 5,1 км</w:t>
      </w:r>
      <w:proofErr w:type="gramStart"/>
      <w:r w:rsidRPr="00B12ADC">
        <w:rPr>
          <w:rFonts w:ascii="Times New Roman" w:hAnsi="Times New Roman" w:cs="Times New Roman"/>
          <w:sz w:val="24"/>
          <w:szCs w:val="24"/>
        </w:rPr>
        <w:t xml:space="preserve">., </w:t>
      </w:r>
      <w:proofErr w:type="gramEnd"/>
      <w:r w:rsidRPr="00B12ADC">
        <w:rPr>
          <w:rFonts w:ascii="Times New Roman" w:hAnsi="Times New Roman" w:cs="Times New Roman"/>
          <w:sz w:val="24"/>
          <w:szCs w:val="24"/>
        </w:rPr>
        <w:t xml:space="preserve">в том числе в населенных пунктах. </w:t>
      </w:r>
    </w:p>
    <w:p w:rsidR="00413BAA" w:rsidRPr="00B12ADC" w:rsidRDefault="00413BA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по программе ремонта </w:t>
      </w:r>
      <w:proofErr w:type="spellStart"/>
      <w:proofErr w:type="gramStart"/>
      <w:r w:rsidRPr="00B12ADC">
        <w:rPr>
          <w:rFonts w:ascii="Times New Roman" w:hAnsi="Times New Roman" w:cs="Times New Roman"/>
          <w:sz w:val="24"/>
          <w:szCs w:val="24"/>
        </w:rPr>
        <w:t>улично</w:t>
      </w:r>
      <w:proofErr w:type="spellEnd"/>
      <w:r w:rsidRPr="00B12ADC">
        <w:rPr>
          <w:rFonts w:ascii="Times New Roman" w:hAnsi="Times New Roman" w:cs="Times New Roman"/>
          <w:sz w:val="24"/>
          <w:szCs w:val="24"/>
        </w:rPr>
        <w:t xml:space="preserve"> - дорожной</w:t>
      </w:r>
      <w:proofErr w:type="gramEnd"/>
      <w:r w:rsidRPr="00B12ADC">
        <w:rPr>
          <w:rFonts w:ascii="Times New Roman" w:hAnsi="Times New Roman" w:cs="Times New Roman"/>
          <w:sz w:val="24"/>
          <w:szCs w:val="24"/>
        </w:rPr>
        <w:t xml:space="preserve"> сети отремонтировано- 11,271 км в населенных пунктах. Объём инвестиций областного и местного бюджетов составил 58,472 млн. рублей. Реализация мероприятий в области дорожного строительства и ремонта позволила значительно улучшить состояние дорожной сети и повысила уровень безопасности при ее эксплуатации.</w:t>
      </w:r>
    </w:p>
    <w:p w:rsidR="00925CD6" w:rsidRPr="00B12ADC" w:rsidRDefault="00925CD6" w:rsidP="00866C8C">
      <w:pPr>
        <w:spacing w:after="0" w:line="240" w:lineRule="auto"/>
        <w:ind w:firstLine="709"/>
        <w:jc w:val="both"/>
        <w:rPr>
          <w:rFonts w:ascii="Times New Roman" w:hAnsi="Times New Roman" w:cs="Times New Roman"/>
          <w:sz w:val="24"/>
          <w:szCs w:val="24"/>
        </w:rPr>
      </w:pPr>
    </w:p>
    <w:p w:rsidR="004720BF" w:rsidRPr="00B12ADC" w:rsidRDefault="004720BF" w:rsidP="00866C8C">
      <w:pPr>
        <w:spacing w:after="0" w:line="240" w:lineRule="auto"/>
        <w:ind w:firstLine="709"/>
        <w:rPr>
          <w:rFonts w:ascii="Times New Roman" w:hAnsi="Times New Roman" w:cs="Times New Roman"/>
          <w:b/>
          <w:sz w:val="24"/>
          <w:szCs w:val="24"/>
        </w:rPr>
      </w:pPr>
      <w:r w:rsidRPr="00B12ADC">
        <w:rPr>
          <w:rFonts w:ascii="Times New Roman" w:hAnsi="Times New Roman" w:cs="Times New Roman"/>
          <w:b/>
          <w:sz w:val="24"/>
          <w:szCs w:val="24"/>
        </w:rPr>
        <w:t>Нацпроект</w:t>
      </w:r>
      <w:r w:rsidRPr="00B12ADC">
        <w:rPr>
          <w:rFonts w:ascii="Times New Roman" w:hAnsi="Times New Roman" w:cs="Times New Roman"/>
          <w:b/>
          <w:i/>
          <w:sz w:val="24"/>
          <w:szCs w:val="24"/>
        </w:rPr>
        <w:t xml:space="preserve"> </w:t>
      </w:r>
      <w:r w:rsidRPr="00B12ADC">
        <w:rPr>
          <w:rFonts w:ascii="Times New Roman" w:hAnsi="Times New Roman" w:cs="Times New Roman"/>
          <w:b/>
          <w:sz w:val="24"/>
          <w:szCs w:val="24"/>
        </w:rPr>
        <w:t>«Туризм и индустрия гостеприимства»</w:t>
      </w:r>
    </w:p>
    <w:p w:rsidR="004720BF" w:rsidRPr="00B12ADC" w:rsidRDefault="004720B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туристическая сфера </w:t>
      </w:r>
      <w:r w:rsidR="00C5348C" w:rsidRPr="00B12ADC">
        <w:rPr>
          <w:rFonts w:ascii="Times New Roman" w:hAnsi="Times New Roman" w:cs="Times New Roman"/>
          <w:sz w:val="24"/>
          <w:szCs w:val="24"/>
        </w:rPr>
        <w:t>муниципального</w:t>
      </w:r>
      <w:r w:rsidRPr="00B12ADC">
        <w:rPr>
          <w:rFonts w:ascii="Times New Roman" w:hAnsi="Times New Roman" w:cs="Times New Roman"/>
          <w:sz w:val="24"/>
          <w:szCs w:val="24"/>
        </w:rPr>
        <w:t xml:space="preserve"> района продолжила свое поступательное развитие в рамках современных реалий.</w:t>
      </w:r>
    </w:p>
    <w:p w:rsidR="004720BF" w:rsidRPr="00B12ADC" w:rsidRDefault="004720BF"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 xml:space="preserve">Основными направлениями деятельности являются: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bCs/>
          <w:sz w:val="24"/>
          <w:szCs w:val="24"/>
        </w:rPr>
        <w:t>о</w:t>
      </w:r>
      <w:r w:rsidRPr="00B12ADC">
        <w:rPr>
          <w:rFonts w:ascii="Times New Roman" w:hAnsi="Times New Roman" w:cs="Times New Roman"/>
          <w:sz w:val="24"/>
          <w:szCs w:val="24"/>
        </w:rPr>
        <w:t xml:space="preserve">пределение и развитие приоритетных направлений развития внутреннего и въездного туризма в Ракитянском районе;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 xml:space="preserve">популяризация имеющихся туристских ресурсов: разработка и печать полиграфической рекламно-сувенирной продукции, реклама в СМИ и сети </w:t>
      </w:r>
      <w:proofErr w:type="spellStart"/>
      <w:r w:rsidRPr="00B12ADC">
        <w:rPr>
          <w:rFonts w:ascii="Times New Roman" w:hAnsi="Times New Roman" w:cs="Times New Roman"/>
          <w:sz w:val="24"/>
          <w:szCs w:val="24"/>
        </w:rPr>
        <w:t>Internet</w:t>
      </w:r>
      <w:proofErr w:type="spellEnd"/>
      <w:r w:rsidRPr="00B12ADC">
        <w:rPr>
          <w:rFonts w:ascii="Times New Roman" w:hAnsi="Times New Roman" w:cs="Times New Roman"/>
          <w:sz w:val="24"/>
          <w:szCs w:val="24"/>
        </w:rPr>
        <w:t xml:space="preserve">;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 xml:space="preserve">разработка и продвижение новых туристских экскурсионных маршрутов;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 xml:space="preserve">привлечение к продвижению туристического продукта Ракитянского района туроператоров и </w:t>
      </w:r>
      <w:proofErr w:type="spellStart"/>
      <w:r w:rsidRPr="00B12ADC">
        <w:rPr>
          <w:rFonts w:ascii="Times New Roman" w:hAnsi="Times New Roman" w:cs="Times New Roman"/>
          <w:sz w:val="24"/>
          <w:szCs w:val="24"/>
        </w:rPr>
        <w:t>турагентов</w:t>
      </w:r>
      <w:proofErr w:type="spellEnd"/>
      <w:r w:rsidRPr="00B12ADC">
        <w:rPr>
          <w:rFonts w:ascii="Times New Roman" w:hAnsi="Times New Roman" w:cs="Times New Roman"/>
          <w:sz w:val="24"/>
          <w:szCs w:val="24"/>
        </w:rPr>
        <w:t xml:space="preserve">;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организационно-методическая помощь субъектам туризма Ракитянского района;</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 xml:space="preserve"> участие в культурно-массовых мероприятиях, выставках и конкурсах туристической направленности; </w:t>
      </w:r>
    </w:p>
    <w:p w:rsidR="004720BF" w:rsidRPr="00B12ADC" w:rsidRDefault="004720BF" w:rsidP="00866C8C">
      <w:pPr>
        <w:shd w:val="clear" w:color="auto" w:fill="FFFFFF"/>
        <w:spacing w:after="0" w:line="240" w:lineRule="auto"/>
        <w:ind w:firstLine="709"/>
        <w:jc w:val="both"/>
        <w:rPr>
          <w:rFonts w:ascii="Times New Roman" w:eastAsia="Times New Roman" w:hAnsi="Times New Roman" w:cs="Times New Roman"/>
          <w:sz w:val="24"/>
          <w:szCs w:val="24"/>
        </w:rPr>
      </w:pPr>
      <w:r w:rsidRPr="00B12ADC">
        <w:rPr>
          <w:rFonts w:ascii="Times New Roman" w:hAnsi="Times New Roman" w:cs="Times New Roman"/>
          <w:sz w:val="24"/>
          <w:szCs w:val="24"/>
        </w:rPr>
        <w:t>повышение эффективности использования существующей материальной базы туризма, создание условий для ее развития и обновления.</w:t>
      </w:r>
    </w:p>
    <w:p w:rsidR="007151A3" w:rsidRPr="00B12ADC" w:rsidRDefault="007151A3" w:rsidP="00866C8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12ADC">
        <w:rPr>
          <w:rFonts w:ascii="Times New Roman" w:eastAsia="Times New Roman" w:hAnsi="Times New Roman" w:cs="Times New Roman"/>
          <w:sz w:val="24"/>
          <w:szCs w:val="24"/>
          <w:shd w:val="clear" w:color="auto" w:fill="FFFFFF"/>
          <w:lang w:eastAsia="ru-RU"/>
        </w:rPr>
        <w:t xml:space="preserve">Рекордный туристический поток в регион фиксировался в 2019 году. Тогда Белгородскую область посетили более 337 000 туристов, а объём оказанных платных услуг превысил 3,4 </w:t>
      </w:r>
      <w:proofErr w:type="spellStart"/>
      <w:proofErr w:type="gramStart"/>
      <w:r w:rsidRPr="00B12ADC">
        <w:rPr>
          <w:rFonts w:ascii="Times New Roman" w:eastAsia="Times New Roman" w:hAnsi="Times New Roman" w:cs="Times New Roman"/>
          <w:sz w:val="24"/>
          <w:szCs w:val="24"/>
          <w:shd w:val="clear" w:color="auto" w:fill="FFFFFF"/>
          <w:lang w:eastAsia="ru-RU"/>
        </w:rPr>
        <w:t>млрд</w:t>
      </w:r>
      <w:proofErr w:type="spellEnd"/>
      <w:proofErr w:type="gramEnd"/>
      <w:r w:rsidRPr="00B12ADC">
        <w:rPr>
          <w:rFonts w:ascii="Times New Roman" w:eastAsia="Times New Roman" w:hAnsi="Times New Roman" w:cs="Times New Roman"/>
          <w:sz w:val="24"/>
          <w:szCs w:val="24"/>
          <w:shd w:val="clear" w:color="auto" w:fill="FFFFFF"/>
          <w:lang w:eastAsia="ru-RU"/>
        </w:rPr>
        <w:t xml:space="preserve"> рублей. Участниками и зрителями региональных мероприятий стали 800 000 человек. В 2020 и 2021, по объективным причинам, туристический поток существенно снизился.</w:t>
      </w:r>
    </w:p>
    <w:p w:rsidR="007151A3" w:rsidRPr="00B12ADC" w:rsidRDefault="007151A3" w:rsidP="00866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Планируется развивать событийный и сельский туризм, </w:t>
      </w:r>
      <w:r w:rsidRPr="00B12ADC">
        <w:rPr>
          <w:rFonts w:ascii="Times New Roman" w:eastAsia="Times New Roman" w:hAnsi="Times New Roman" w:cs="Times New Roman"/>
          <w:sz w:val="24"/>
          <w:szCs w:val="24"/>
          <w:shd w:val="clear" w:color="auto" w:fill="FFFFFF"/>
          <w:lang w:eastAsia="ru-RU"/>
        </w:rPr>
        <w:t>существенно расширить работу исторического парка «Белгородская черта», а к музею-заповеднику «Прохоровское поле» запустят экскурсионные поезда из других регионов</w:t>
      </w:r>
      <w:r w:rsidR="00E35B6C" w:rsidRPr="00B12ADC">
        <w:rPr>
          <w:rFonts w:ascii="Times New Roman" w:eastAsia="Times New Roman" w:hAnsi="Times New Roman" w:cs="Times New Roman"/>
          <w:sz w:val="24"/>
          <w:szCs w:val="24"/>
          <w:shd w:val="clear" w:color="auto" w:fill="FFFFFF"/>
          <w:lang w:eastAsia="ru-RU"/>
        </w:rPr>
        <w:t>.</w:t>
      </w:r>
      <w:r w:rsidRPr="00B12ADC">
        <w:rPr>
          <w:rFonts w:ascii="Times New Roman" w:eastAsia="Times New Roman" w:hAnsi="Times New Roman" w:cs="Times New Roman"/>
          <w:sz w:val="24"/>
          <w:szCs w:val="24"/>
          <w:lang w:eastAsia="ru-RU"/>
        </w:rPr>
        <w:t xml:space="preserve"> </w:t>
      </w:r>
    </w:p>
    <w:p w:rsidR="007151A3" w:rsidRPr="00B12ADC" w:rsidRDefault="00E35B6C" w:rsidP="00866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Тринадцать</w:t>
      </w:r>
      <w:r w:rsidR="007151A3" w:rsidRPr="00B12ADC">
        <w:rPr>
          <w:rFonts w:ascii="Times New Roman" w:eastAsia="Times New Roman" w:hAnsi="Times New Roman" w:cs="Times New Roman"/>
          <w:sz w:val="24"/>
          <w:szCs w:val="24"/>
          <w:lang w:eastAsia="ru-RU"/>
        </w:rPr>
        <w:t xml:space="preserve"> белгородских предприятий будут оказывать услуги промышленного туризма. </w:t>
      </w:r>
      <w:proofErr w:type="gramStart"/>
      <w:r w:rsidR="007151A3" w:rsidRPr="00B12ADC">
        <w:rPr>
          <w:rFonts w:ascii="Times New Roman" w:eastAsia="Times New Roman" w:hAnsi="Times New Roman" w:cs="Times New Roman"/>
          <w:sz w:val="24"/>
          <w:szCs w:val="24"/>
          <w:lang w:eastAsia="ru-RU"/>
        </w:rPr>
        <w:t xml:space="preserve">Кроме того, будут созданы </w:t>
      </w:r>
      <w:proofErr w:type="spellStart"/>
      <w:r w:rsidR="007151A3" w:rsidRPr="00B12ADC">
        <w:rPr>
          <w:rFonts w:ascii="Times New Roman" w:eastAsia="Times New Roman" w:hAnsi="Times New Roman" w:cs="Times New Roman"/>
          <w:sz w:val="24"/>
          <w:szCs w:val="24"/>
          <w:lang w:eastAsia="ru-RU"/>
        </w:rPr>
        <w:t>пилотные</w:t>
      </w:r>
      <w:proofErr w:type="spellEnd"/>
      <w:r w:rsidR="007151A3" w:rsidRPr="00B12ADC">
        <w:rPr>
          <w:rFonts w:ascii="Times New Roman" w:eastAsia="Times New Roman" w:hAnsi="Times New Roman" w:cs="Times New Roman"/>
          <w:sz w:val="24"/>
          <w:szCs w:val="24"/>
          <w:lang w:eastAsia="ru-RU"/>
        </w:rPr>
        <w:t xml:space="preserve"> </w:t>
      </w:r>
      <w:proofErr w:type="spellStart"/>
      <w:r w:rsidR="007151A3" w:rsidRPr="00B12ADC">
        <w:rPr>
          <w:rFonts w:ascii="Times New Roman" w:eastAsia="Times New Roman" w:hAnsi="Times New Roman" w:cs="Times New Roman"/>
          <w:sz w:val="24"/>
          <w:szCs w:val="24"/>
          <w:lang w:eastAsia="ru-RU"/>
        </w:rPr>
        <w:t>веломаршруты</w:t>
      </w:r>
      <w:proofErr w:type="spellEnd"/>
      <w:r w:rsidR="007151A3" w:rsidRPr="00B12ADC">
        <w:rPr>
          <w:rFonts w:ascii="Times New Roman" w:eastAsia="Times New Roman" w:hAnsi="Times New Roman" w:cs="Times New Roman"/>
          <w:sz w:val="24"/>
          <w:szCs w:val="24"/>
          <w:lang w:eastAsia="ru-RU"/>
        </w:rPr>
        <w:t xml:space="preserve"> «Белгород - Маслова Пристань - Шебекино» и «Белгород - Белгородская черта - Томаровка».</w:t>
      </w:r>
      <w:proofErr w:type="gramEnd"/>
      <w:r w:rsidR="007151A3" w:rsidRPr="00B12ADC">
        <w:rPr>
          <w:rFonts w:ascii="Times New Roman" w:eastAsia="Times New Roman" w:hAnsi="Times New Roman" w:cs="Times New Roman"/>
          <w:sz w:val="24"/>
          <w:szCs w:val="24"/>
          <w:lang w:eastAsia="ru-RU"/>
        </w:rPr>
        <w:t xml:space="preserve"> Для удобной навигации пригодится мобильное приложение «Туристический регион», где соберут интересные места и события.</w:t>
      </w:r>
    </w:p>
    <w:p w:rsidR="004720BF" w:rsidRPr="00B12ADC" w:rsidRDefault="004720BF" w:rsidP="00866C8C">
      <w:pPr>
        <w:spacing w:after="0" w:line="240" w:lineRule="auto"/>
        <w:ind w:firstLine="709"/>
        <w:jc w:val="both"/>
        <w:rPr>
          <w:rFonts w:ascii="Times New Roman" w:eastAsiaTheme="minorEastAsia" w:hAnsi="Times New Roman" w:cs="Times New Roman"/>
          <w:sz w:val="24"/>
          <w:szCs w:val="24"/>
        </w:rPr>
      </w:pPr>
      <w:proofErr w:type="gramStart"/>
      <w:r w:rsidRPr="00B12ADC">
        <w:rPr>
          <w:rFonts w:ascii="Times New Roman" w:hAnsi="Times New Roman" w:cs="Times New Roman"/>
          <w:bCs/>
          <w:sz w:val="24"/>
          <w:szCs w:val="24"/>
        </w:rPr>
        <w:t>За 2021 год на территории района из-за ограничений, связанных с эпидемиологической обстановкой, было проведено только 11 событийных мероприятий межрегионального, областного и муниципального уровня в сжатом формате, с общим количество участников около 8 тысяч человек и 52 мероприятия, направленных на продвижение туристического потенциала муниципального района, в том числе и в сети интернет.</w:t>
      </w:r>
      <w:proofErr w:type="gramEnd"/>
    </w:p>
    <w:p w:rsidR="004720BF" w:rsidRPr="00B12ADC" w:rsidRDefault="00027BF3"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Б</w:t>
      </w:r>
      <w:r w:rsidR="004720BF" w:rsidRPr="00B12ADC">
        <w:rPr>
          <w:rFonts w:ascii="Times New Roman" w:hAnsi="Times New Roman" w:cs="Times New Roman"/>
          <w:bCs/>
          <w:sz w:val="24"/>
          <w:szCs w:val="24"/>
        </w:rPr>
        <w:t xml:space="preserve">ыло подано 48 заявок на участие в региональных и федеральных конкурсах в сфере туризма от представителей муниципального района, 15 из них стали финалистами, лауреатами и дипломантами профильных конкурсов. </w:t>
      </w:r>
    </w:p>
    <w:p w:rsidR="007151A3" w:rsidRPr="00B12ADC" w:rsidRDefault="007151A3" w:rsidP="00866C8C">
      <w:pPr>
        <w:spacing w:after="0" w:line="240" w:lineRule="auto"/>
        <w:ind w:firstLine="709"/>
        <w:jc w:val="both"/>
        <w:rPr>
          <w:rFonts w:ascii="Times New Roman" w:hAnsi="Times New Roman" w:cs="Times New Roman"/>
          <w:bCs/>
          <w:sz w:val="24"/>
          <w:szCs w:val="24"/>
          <w:u w:val="single"/>
        </w:rPr>
      </w:pPr>
      <w:r w:rsidRPr="00B12ADC">
        <w:rPr>
          <w:rFonts w:ascii="Times New Roman" w:hAnsi="Times New Roman" w:cs="Times New Roman"/>
          <w:bCs/>
          <w:sz w:val="24"/>
          <w:szCs w:val="24"/>
          <w:u w:val="single"/>
        </w:rPr>
        <w:lastRenderedPageBreak/>
        <w:t>Ракитянский район.</w:t>
      </w:r>
    </w:p>
    <w:p w:rsidR="004720BF" w:rsidRPr="00B12ADC" w:rsidRDefault="004720BF" w:rsidP="00866C8C">
      <w:pPr>
        <w:spacing w:after="0" w:line="240" w:lineRule="auto"/>
        <w:ind w:firstLine="709"/>
        <w:jc w:val="both"/>
        <w:rPr>
          <w:rFonts w:ascii="Times New Roman" w:eastAsiaTheme="minorEastAsia" w:hAnsi="Times New Roman" w:cs="Times New Roman"/>
          <w:sz w:val="24"/>
          <w:szCs w:val="24"/>
        </w:rPr>
      </w:pPr>
      <w:r w:rsidRPr="00B12ADC">
        <w:rPr>
          <w:rFonts w:ascii="Times New Roman" w:hAnsi="Times New Roman" w:cs="Times New Roman"/>
          <w:bCs/>
          <w:sz w:val="24"/>
          <w:szCs w:val="24"/>
        </w:rPr>
        <w:t xml:space="preserve">За 2021 год общественными организациями, муниципальными учреждениями и индивидуальными предпринимателями Ракитянского района получено 3 гранта по </w:t>
      </w:r>
      <w:proofErr w:type="spellStart"/>
      <w:r w:rsidRPr="00B12ADC">
        <w:rPr>
          <w:rFonts w:ascii="Times New Roman" w:hAnsi="Times New Roman" w:cs="Times New Roman"/>
          <w:bCs/>
          <w:sz w:val="24"/>
          <w:szCs w:val="24"/>
        </w:rPr>
        <w:t>софинансированию</w:t>
      </w:r>
      <w:proofErr w:type="spellEnd"/>
      <w:r w:rsidRPr="00B12ADC">
        <w:rPr>
          <w:rFonts w:ascii="Times New Roman" w:hAnsi="Times New Roman" w:cs="Times New Roman"/>
          <w:bCs/>
          <w:sz w:val="24"/>
          <w:szCs w:val="24"/>
        </w:rPr>
        <w:t xml:space="preserve"> проектов в сфере туризма. </w:t>
      </w:r>
    </w:p>
    <w:p w:rsidR="004720BF" w:rsidRPr="00B12ADC" w:rsidRDefault="004720B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Проект «Музей на колесах» ИП Воловиков А.Н. и проект «</w:t>
      </w:r>
      <w:proofErr w:type="gramStart"/>
      <w:r w:rsidRPr="00B12ADC">
        <w:rPr>
          <w:rFonts w:ascii="Times New Roman" w:hAnsi="Times New Roman" w:cs="Times New Roman"/>
          <w:bCs/>
          <w:sz w:val="24"/>
          <w:szCs w:val="24"/>
          <w:lang w:val="en-US"/>
        </w:rPr>
        <w:t>VR</w:t>
      </w:r>
      <w:proofErr w:type="spellStart"/>
      <w:proofErr w:type="gramEnd"/>
      <w:r w:rsidRPr="00B12ADC">
        <w:rPr>
          <w:rFonts w:ascii="Times New Roman" w:hAnsi="Times New Roman" w:cs="Times New Roman"/>
          <w:bCs/>
          <w:sz w:val="24"/>
          <w:szCs w:val="24"/>
        </w:rPr>
        <w:t>емя</w:t>
      </w:r>
      <w:proofErr w:type="spellEnd"/>
      <w:r w:rsidRPr="00B12ADC">
        <w:rPr>
          <w:rFonts w:ascii="Times New Roman" w:hAnsi="Times New Roman" w:cs="Times New Roman"/>
          <w:bCs/>
          <w:sz w:val="24"/>
          <w:szCs w:val="24"/>
        </w:rPr>
        <w:t>» МУК «РКМ» получили поддержку от Президентского Фонда культурных инициатив, а проект «Музей архимандрита Серафима (</w:t>
      </w:r>
      <w:proofErr w:type="spellStart"/>
      <w:r w:rsidRPr="00B12ADC">
        <w:rPr>
          <w:rFonts w:ascii="Times New Roman" w:hAnsi="Times New Roman" w:cs="Times New Roman"/>
          <w:bCs/>
          <w:sz w:val="24"/>
          <w:szCs w:val="24"/>
        </w:rPr>
        <w:t>Тяпочкина</w:t>
      </w:r>
      <w:proofErr w:type="spellEnd"/>
      <w:r w:rsidRPr="00B12ADC">
        <w:rPr>
          <w:rFonts w:ascii="Times New Roman" w:hAnsi="Times New Roman" w:cs="Times New Roman"/>
          <w:bCs/>
          <w:sz w:val="24"/>
          <w:szCs w:val="24"/>
        </w:rPr>
        <w:t xml:space="preserve">)» поддержан региональной субсидией из бюджета Белгородской области.  </w:t>
      </w:r>
    </w:p>
    <w:p w:rsidR="004720BF" w:rsidRPr="00B12ADC" w:rsidRDefault="004720BF" w:rsidP="00866C8C">
      <w:pPr>
        <w:widowControl w:val="0"/>
        <w:tabs>
          <w:tab w:val="left" w:pos="1134"/>
        </w:tabs>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В 2021 году на территории района было создано 5 новых объектов туристического показа (общественные пространства и рекреационные зоны отдыха), один туристический объект модернизирован (</w:t>
      </w:r>
      <w:proofErr w:type="spellStart"/>
      <w:r w:rsidRPr="00B12ADC">
        <w:rPr>
          <w:rFonts w:ascii="Times New Roman" w:hAnsi="Times New Roman" w:cs="Times New Roman"/>
          <w:bCs/>
          <w:sz w:val="24"/>
          <w:szCs w:val="24"/>
        </w:rPr>
        <w:t>Юсуповский</w:t>
      </w:r>
      <w:proofErr w:type="spellEnd"/>
      <w:r w:rsidRPr="00B12ADC">
        <w:rPr>
          <w:rFonts w:ascii="Times New Roman" w:hAnsi="Times New Roman" w:cs="Times New Roman"/>
          <w:bCs/>
          <w:sz w:val="24"/>
          <w:szCs w:val="24"/>
        </w:rPr>
        <w:t xml:space="preserve"> парк). </w:t>
      </w:r>
    </w:p>
    <w:p w:rsidR="004720BF" w:rsidRPr="00B12ADC" w:rsidRDefault="004720BF"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За 2021 год общий туристско-экскурсионный поток составил 47545 человек, из которых 36297 - это экскурсанты, посетившие туристические объекты района, 2953 человек были размещены в коллективных средствах размещения, а 8295 человек стали зрителями и участниками событийных мероприятий.</w:t>
      </w:r>
    </w:p>
    <w:p w:rsidR="004720BF" w:rsidRPr="00B12ADC" w:rsidRDefault="004720BF" w:rsidP="00866C8C">
      <w:pPr>
        <w:spacing w:after="0" w:line="240" w:lineRule="auto"/>
        <w:ind w:firstLine="709"/>
        <w:jc w:val="both"/>
        <w:rPr>
          <w:rFonts w:ascii="Times New Roman" w:eastAsiaTheme="minorEastAsia" w:hAnsi="Times New Roman" w:cs="Times New Roman"/>
          <w:sz w:val="24"/>
          <w:szCs w:val="24"/>
        </w:rPr>
      </w:pPr>
      <w:r w:rsidRPr="00B12ADC">
        <w:rPr>
          <w:rFonts w:ascii="Times New Roman" w:hAnsi="Times New Roman" w:cs="Times New Roman"/>
          <w:bCs/>
          <w:sz w:val="24"/>
          <w:szCs w:val="24"/>
        </w:rPr>
        <w:t>В 2021 году продолжено сотрудничество со многими турфирмами Белгородской, Курской, Воронежской и Московской областей</w:t>
      </w:r>
      <w:r w:rsidR="00D8315A" w:rsidRPr="00B12ADC">
        <w:rPr>
          <w:rFonts w:ascii="Times New Roman" w:hAnsi="Times New Roman" w:cs="Times New Roman"/>
          <w:bCs/>
          <w:sz w:val="24"/>
          <w:szCs w:val="24"/>
        </w:rPr>
        <w:t xml:space="preserve"> и </w:t>
      </w:r>
      <w:r w:rsidRPr="00B12ADC">
        <w:rPr>
          <w:rFonts w:ascii="Times New Roman" w:hAnsi="Times New Roman" w:cs="Times New Roman"/>
          <w:bCs/>
          <w:sz w:val="24"/>
          <w:szCs w:val="24"/>
        </w:rPr>
        <w:t>реализу</w:t>
      </w:r>
      <w:r w:rsidR="00D8315A" w:rsidRPr="00B12ADC">
        <w:rPr>
          <w:rFonts w:ascii="Times New Roman" w:hAnsi="Times New Roman" w:cs="Times New Roman"/>
          <w:bCs/>
          <w:sz w:val="24"/>
          <w:szCs w:val="24"/>
        </w:rPr>
        <w:t>ю</w:t>
      </w:r>
      <w:r w:rsidRPr="00B12ADC">
        <w:rPr>
          <w:rFonts w:ascii="Times New Roman" w:hAnsi="Times New Roman" w:cs="Times New Roman"/>
          <w:bCs/>
          <w:sz w:val="24"/>
          <w:szCs w:val="24"/>
        </w:rPr>
        <w:t>тся соглашени</w:t>
      </w:r>
      <w:r w:rsidR="00D8315A" w:rsidRPr="00B12ADC">
        <w:rPr>
          <w:rFonts w:ascii="Times New Roman" w:hAnsi="Times New Roman" w:cs="Times New Roman"/>
          <w:bCs/>
          <w:sz w:val="24"/>
          <w:szCs w:val="24"/>
        </w:rPr>
        <w:t>я</w:t>
      </w:r>
      <w:r w:rsidRPr="00B12ADC">
        <w:rPr>
          <w:rFonts w:ascii="Times New Roman" w:hAnsi="Times New Roman" w:cs="Times New Roman"/>
          <w:bCs/>
          <w:sz w:val="24"/>
          <w:szCs w:val="24"/>
        </w:rPr>
        <w:t xml:space="preserve"> о </w:t>
      </w:r>
      <w:proofErr w:type="gramStart"/>
      <w:r w:rsidRPr="00B12ADC">
        <w:rPr>
          <w:rFonts w:ascii="Times New Roman" w:hAnsi="Times New Roman" w:cs="Times New Roman"/>
          <w:bCs/>
          <w:sz w:val="24"/>
          <w:szCs w:val="24"/>
        </w:rPr>
        <w:t>сотрудничестве</w:t>
      </w:r>
      <w:proofErr w:type="gramEnd"/>
      <w:r w:rsidRPr="00B12ADC">
        <w:rPr>
          <w:rFonts w:ascii="Times New Roman" w:hAnsi="Times New Roman" w:cs="Times New Roman"/>
          <w:bCs/>
          <w:sz w:val="24"/>
          <w:szCs w:val="24"/>
        </w:rPr>
        <w:t xml:space="preserve"> о посещении Ракитянского района в рамках программы «Прогулки по Белогорью». </w:t>
      </w:r>
    </w:p>
    <w:p w:rsidR="004720BF" w:rsidRPr="00B12ADC" w:rsidRDefault="004720B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 xml:space="preserve">Для каждого обратившегося в наш Центр туризма, составляется индивидуальная туристическая программа с </w:t>
      </w:r>
      <w:proofErr w:type="gramStart"/>
      <w:r w:rsidRPr="00B12ADC">
        <w:rPr>
          <w:rFonts w:ascii="Times New Roman" w:hAnsi="Times New Roman" w:cs="Times New Roman"/>
          <w:bCs/>
          <w:sz w:val="24"/>
          <w:szCs w:val="24"/>
        </w:rPr>
        <w:t>закрепленными</w:t>
      </w:r>
      <w:proofErr w:type="gramEnd"/>
      <w:r w:rsidRPr="00B12ADC">
        <w:rPr>
          <w:rFonts w:ascii="Times New Roman" w:hAnsi="Times New Roman" w:cs="Times New Roman"/>
          <w:bCs/>
          <w:sz w:val="24"/>
          <w:szCs w:val="24"/>
        </w:rPr>
        <w:t xml:space="preserve"> ответственными за каждый объект посещения. </w:t>
      </w:r>
    </w:p>
    <w:p w:rsidR="004720BF" w:rsidRPr="00B12ADC" w:rsidRDefault="004720BF"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 xml:space="preserve">Всего в сфере обслуживания отрасли туризма в районе занято более 1000 человек (это предприятия общественного питания, транспорта, культуры и досуга, социального обслуживания и другие).  </w:t>
      </w:r>
    </w:p>
    <w:p w:rsidR="004720BF" w:rsidRPr="00B12ADC" w:rsidRDefault="004720BF"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За 11 лет существования отдела туризма Ракитянский район посетили более 260 тысяч человек.</w:t>
      </w:r>
    </w:p>
    <w:p w:rsidR="004720BF" w:rsidRPr="00B12ADC" w:rsidRDefault="004720BF" w:rsidP="00866C8C">
      <w:pPr>
        <w:pStyle w:val="1"/>
        <w:shd w:val="clear" w:color="auto" w:fill="FFFFFF"/>
        <w:spacing w:after="0" w:line="240" w:lineRule="auto"/>
        <w:ind w:firstLine="709"/>
        <w:jc w:val="both"/>
        <w:rPr>
          <w:rFonts w:ascii="Times New Roman" w:eastAsiaTheme="minorHAnsi" w:hAnsi="Times New Roman"/>
          <w:bCs/>
          <w:iCs/>
          <w:color w:val="auto"/>
          <w:sz w:val="24"/>
          <w:szCs w:val="24"/>
        </w:rPr>
      </w:pPr>
      <w:r w:rsidRPr="00B12ADC">
        <w:rPr>
          <w:rFonts w:ascii="Times New Roman" w:eastAsiaTheme="minorHAnsi" w:hAnsi="Times New Roman"/>
          <w:bCs/>
          <w:color w:val="auto"/>
          <w:sz w:val="24"/>
          <w:szCs w:val="24"/>
        </w:rPr>
        <w:t xml:space="preserve">Приоритетной целью развития сельского туризма в Ракитянском районе </w:t>
      </w:r>
      <w:r w:rsidRPr="00B12ADC">
        <w:rPr>
          <w:rFonts w:ascii="Times New Roman" w:eastAsiaTheme="minorHAnsi" w:hAnsi="Times New Roman"/>
          <w:bCs/>
          <w:iCs/>
          <w:color w:val="auto"/>
          <w:sz w:val="24"/>
          <w:szCs w:val="24"/>
        </w:rPr>
        <w:t>является повышение уровня и качества жизни населения, путём создания в районе современной, конкурентоспособной, соответствующей международному уровню туристской инфраструктуры, обеспечивающей альтернативную занятость жителей и удовлетворение потребности населения в активном и полноценном отдыхе.</w:t>
      </w:r>
    </w:p>
    <w:p w:rsidR="00E2694A" w:rsidRPr="00B12ADC" w:rsidRDefault="00E2694A" w:rsidP="00866C8C">
      <w:pPr>
        <w:spacing w:after="0" w:line="240" w:lineRule="auto"/>
        <w:ind w:firstLine="709"/>
        <w:jc w:val="both"/>
        <w:rPr>
          <w:rFonts w:ascii="Times New Roman" w:hAnsi="Times New Roman" w:cs="Times New Roman"/>
          <w:sz w:val="24"/>
          <w:szCs w:val="24"/>
        </w:rPr>
      </w:pPr>
    </w:p>
    <w:p w:rsidR="00DC4575" w:rsidRPr="00B12ADC" w:rsidRDefault="00DC4575" w:rsidP="00866C8C">
      <w:pPr>
        <w:spacing w:after="0" w:line="240" w:lineRule="auto"/>
        <w:ind w:firstLine="709"/>
        <w:jc w:val="both"/>
        <w:rPr>
          <w:rFonts w:ascii="Times New Roman" w:eastAsia="Calibri" w:hAnsi="Times New Roman" w:cs="Times New Roman"/>
          <w:b/>
          <w:iCs/>
          <w:sz w:val="24"/>
          <w:szCs w:val="24"/>
          <w:shd w:val="clear" w:color="auto" w:fill="FFFFFF"/>
        </w:rPr>
      </w:pPr>
      <w:r w:rsidRPr="00B12ADC">
        <w:rPr>
          <w:rFonts w:ascii="Times New Roman" w:eastAsia="Calibri" w:hAnsi="Times New Roman" w:cs="Times New Roman"/>
          <w:b/>
          <w:iCs/>
          <w:sz w:val="24"/>
          <w:szCs w:val="24"/>
          <w:shd w:val="clear" w:color="auto" w:fill="FFFFFF"/>
        </w:rPr>
        <w:t>Нацпроект «Производительность труда</w:t>
      </w:r>
      <w:r w:rsidR="00027BF3" w:rsidRPr="00B12ADC">
        <w:rPr>
          <w:rFonts w:ascii="Times New Roman" w:eastAsia="Calibri" w:hAnsi="Times New Roman" w:cs="Times New Roman"/>
          <w:b/>
          <w:iCs/>
          <w:sz w:val="24"/>
          <w:szCs w:val="24"/>
          <w:shd w:val="clear" w:color="auto" w:fill="FFFFFF"/>
        </w:rPr>
        <w:t xml:space="preserve"> и поддержка занятости</w:t>
      </w:r>
      <w:r w:rsidRPr="00B12ADC">
        <w:rPr>
          <w:rFonts w:ascii="Times New Roman" w:eastAsia="Calibri" w:hAnsi="Times New Roman" w:cs="Times New Roman"/>
          <w:b/>
          <w:iCs/>
          <w:sz w:val="24"/>
          <w:szCs w:val="24"/>
          <w:shd w:val="clear" w:color="auto" w:fill="FFFFFF"/>
        </w:rPr>
        <w:t>».</w:t>
      </w:r>
    </w:p>
    <w:p w:rsidR="005C6474" w:rsidRPr="00B12ADC" w:rsidRDefault="005C6474" w:rsidP="00866C8C">
      <w:pPr>
        <w:spacing w:after="0" w:line="240" w:lineRule="auto"/>
        <w:ind w:firstLine="709"/>
        <w:jc w:val="both"/>
        <w:rPr>
          <w:rFonts w:ascii="Times New Roman" w:eastAsia="Calibri" w:hAnsi="Times New Roman" w:cs="Times New Roman"/>
          <w:iCs/>
          <w:sz w:val="24"/>
          <w:szCs w:val="24"/>
          <w:u w:val="single"/>
          <w:shd w:val="clear" w:color="auto" w:fill="FFFFFF"/>
        </w:rPr>
      </w:pPr>
      <w:r w:rsidRPr="00B12ADC">
        <w:rPr>
          <w:rFonts w:ascii="Times New Roman" w:eastAsia="Calibri" w:hAnsi="Times New Roman" w:cs="Times New Roman"/>
          <w:iCs/>
          <w:sz w:val="24"/>
          <w:szCs w:val="24"/>
          <w:u w:val="single"/>
          <w:shd w:val="clear" w:color="auto" w:fill="FFFFFF"/>
        </w:rPr>
        <w:t>Алексеевский городской округ.</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Участие в проекте «Производительность труда и поддержка занятости» принимают следующие организации городского округа: АО «ЗКО», ООО «</w:t>
      </w:r>
      <w:proofErr w:type="spellStart"/>
      <w:r w:rsidRPr="00B12ADC">
        <w:rPr>
          <w:rFonts w:ascii="Times New Roman" w:hAnsi="Times New Roman" w:cs="Times New Roman"/>
          <w:sz w:val="24"/>
          <w:szCs w:val="24"/>
        </w:rPr>
        <w:t>Спецкорма</w:t>
      </w:r>
      <w:proofErr w:type="spellEnd"/>
      <w:r w:rsidRPr="00B12ADC">
        <w:rPr>
          <w:rFonts w:ascii="Times New Roman" w:hAnsi="Times New Roman" w:cs="Times New Roman"/>
          <w:sz w:val="24"/>
          <w:szCs w:val="24"/>
        </w:rPr>
        <w:t>».</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hAnsi="Times New Roman" w:cs="Times New Roman"/>
          <w:sz w:val="24"/>
          <w:szCs w:val="24"/>
        </w:rPr>
        <w:t>В рамках участия в данном проекте предприятиями выполняются следующие мероприятия: проведение аудита, направленного на выявление проблем производства; составление плана задач по решению выявленных проблем; заключение соглашение между предприятиями, министерством экономического развития и промышленности Белгородской области об оказании информационной и консультационной поддержек при участии в национальном проекте; составление и реализация  карты состояния проблемного процесса;</w:t>
      </w:r>
      <w:proofErr w:type="gramEnd"/>
      <w:r w:rsidRPr="00B12ADC">
        <w:rPr>
          <w:rFonts w:ascii="Times New Roman" w:hAnsi="Times New Roman" w:cs="Times New Roman"/>
          <w:sz w:val="24"/>
          <w:szCs w:val="24"/>
        </w:rPr>
        <w:t xml:space="preserve"> анализ системы «5 почему» и т.д.</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Планируемым результатом участия в данном проекте является повышение производительности труда не менее чем на 5 %.</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Администрацией городского округа постоянно проводится работа, направленная на поддержку и развитие малого и среднего предпринимательства. На постоянной основе предоставляется информационно-консультационная помощь субъектам малого бизнеса. Так за 2021 год оказаны индивидуальные консультации 137 субъектам МСП о возможностях по развитию бизнеса, в том числе предоставлены информационные материалы, также оказано содействие в регистрации на портале Бизнес-навигатор МСП 96 субъектам предпринимательства, в АО «Корпорация МСП» направлено 234 запроса на услуги в электронном виде. Регулярно проводятся заседания Совета по поддержке и развитию малого предпринимательства. </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lastRenderedPageBreak/>
        <w:t>В целях информационной поддержки предпринимательства в СМИ органов местного самоуправления размещалась информация о видах предоставляемой поддержки, проводимых конкурсах, об оказании информационно-образовательных услуг субъектам малого бизнеса, всего размещено 25 статей.</w:t>
      </w:r>
    </w:p>
    <w:p w:rsidR="005C6474" w:rsidRPr="00B12ADC" w:rsidRDefault="005C6474"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В рамках реализации Плана мероприятий по реализации Стратегии развития малого и среднего предпринимательства до 2030 года на территории городского округа: проведена коммуникационная работа с </w:t>
      </w:r>
      <w:r w:rsidR="00E25D27" w:rsidRPr="00B12ADC">
        <w:rPr>
          <w:rFonts w:ascii="Times New Roman" w:hAnsi="Times New Roman" w:cs="Times New Roman"/>
          <w:sz w:val="24"/>
          <w:szCs w:val="24"/>
        </w:rPr>
        <w:t>индивидуальными предпринимателями</w:t>
      </w:r>
      <w:r w:rsidRPr="00B12ADC">
        <w:rPr>
          <w:rFonts w:ascii="Times New Roman" w:hAnsi="Times New Roman" w:cs="Times New Roman"/>
          <w:sz w:val="24"/>
          <w:szCs w:val="24"/>
        </w:rPr>
        <w:t xml:space="preserve">, </w:t>
      </w:r>
      <w:r w:rsidR="00E25D27" w:rsidRPr="00B12ADC">
        <w:rPr>
          <w:rFonts w:ascii="Times New Roman" w:hAnsi="Times New Roman" w:cs="Times New Roman"/>
          <w:sz w:val="24"/>
          <w:szCs w:val="24"/>
        </w:rPr>
        <w:t xml:space="preserve">юридическими лицами </w:t>
      </w:r>
      <w:r w:rsidRPr="00B12ADC">
        <w:rPr>
          <w:rFonts w:ascii="Times New Roman" w:hAnsi="Times New Roman" w:cs="Times New Roman"/>
          <w:sz w:val="24"/>
          <w:szCs w:val="24"/>
        </w:rPr>
        <w:t xml:space="preserve">с целью получения </w:t>
      </w:r>
      <w:proofErr w:type="spellStart"/>
      <w:r w:rsidRPr="00B12ADC">
        <w:rPr>
          <w:rFonts w:ascii="Times New Roman" w:hAnsi="Times New Roman" w:cs="Times New Roman"/>
          <w:sz w:val="24"/>
          <w:szCs w:val="24"/>
        </w:rPr>
        <w:t>микрозаймов</w:t>
      </w:r>
      <w:proofErr w:type="spellEnd"/>
      <w:r w:rsidRPr="00B12ADC">
        <w:rPr>
          <w:rFonts w:ascii="Times New Roman" w:hAnsi="Times New Roman" w:cs="Times New Roman"/>
          <w:sz w:val="24"/>
          <w:szCs w:val="24"/>
        </w:rPr>
        <w:t xml:space="preserve"> в МКК БОФПМСП. </w:t>
      </w:r>
      <w:proofErr w:type="gramStart"/>
      <w:r w:rsidRPr="00B12ADC">
        <w:rPr>
          <w:rFonts w:ascii="Times New Roman" w:hAnsi="Times New Roman" w:cs="Times New Roman"/>
          <w:sz w:val="24"/>
          <w:szCs w:val="24"/>
        </w:rPr>
        <w:t>Общая сумма финансирования составила 8 млн. рублей;</w:t>
      </w:r>
      <w:r w:rsidR="003C6419" w:rsidRPr="00B12ADC">
        <w:rPr>
          <w:rFonts w:ascii="Times New Roman" w:hAnsi="Times New Roman" w:cs="Times New Roman"/>
          <w:sz w:val="24"/>
          <w:szCs w:val="24"/>
        </w:rPr>
        <w:t xml:space="preserve"> </w:t>
      </w:r>
      <w:r w:rsidRPr="00B12ADC">
        <w:rPr>
          <w:rFonts w:ascii="Times New Roman" w:hAnsi="Times New Roman" w:cs="Times New Roman"/>
          <w:sz w:val="24"/>
          <w:szCs w:val="24"/>
        </w:rPr>
        <w:t>88 субъектов МСП получили информационную поддержку об услугах Корпорации МСП через МФЦ и Бизнес-Навигатор МСП;</w:t>
      </w:r>
      <w:r w:rsidR="003C6419" w:rsidRPr="00B12ADC">
        <w:rPr>
          <w:rFonts w:ascii="Times New Roman" w:hAnsi="Times New Roman" w:cs="Times New Roman"/>
          <w:sz w:val="24"/>
          <w:szCs w:val="24"/>
        </w:rPr>
        <w:t xml:space="preserve"> </w:t>
      </w:r>
      <w:r w:rsidRPr="00B12ADC">
        <w:rPr>
          <w:rFonts w:ascii="Times New Roman" w:hAnsi="Times New Roman" w:cs="Times New Roman"/>
          <w:sz w:val="24"/>
          <w:szCs w:val="24"/>
        </w:rPr>
        <w:t>для участия в ежегодном конкурсе «Предприниматель года» выдано 1 рекомендательное письмо;</w:t>
      </w:r>
      <w:r w:rsidR="003C6419" w:rsidRPr="00B12ADC">
        <w:rPr>
          <w:rFonts w:ascii="Times New Roman" w:hAnsi="Times New Roman" w:cs="Times New Roman"/>
          <w:sz w:val="24"/>
          <w:szCs w:val="24"/>
        </w:rPr>
        <w:t xml:space="preserve"> </w:t>
      </w:r>
      <w:r w:rsidRPr="00B12ADC">
        <w:rPr>
          <w:rFonts w:ascii="Times New Roman" w:hAnsi="Times New Roman" w:cs="Times New Roman"/>
          <w:sz w:val="24"/>
          <w:szCs w:val="24"/>
        </w:rPr>
        <w:t>1 предприниматель получил компенсацию в целях возмещения части стоимости подготовки, переподготовки, повышения квалификации работников, включая дистанционный формат, на сумму 20 тыс. рублей;</w:t>
      </w:r>
      <w:proofErr w:type="gramEnd"/>
      <w:r w:rsidR="003C6419" w:rsidRPr="00B12ADC">
        <w:rPr>
          <w:rFonts w:ascii="Times New Roman" w:hAnsi="Times New Roman" w:cs="Times New Roman"/>
          <w:sz w:val="24"/>
          <w:szCs w:val="24"/>
        </w:rPr>
        <w:t xml:space="preserve"> </w:t>
      </w:r>
      <w:r w:rsidRPr="00B12ADC">
        <w:rPr>
          <w:rFonts w:ascii="Times New Roman" w:hAnsi="Times New Roman" w:cs="Times New Roman"/>
          <w:sz w:val="24"/>
          <w:szCs w:val="24"/>
        </w:rPr>
        <w:t>размещено 25 информационных материалов  о формах поддержки бизнеса;</w:t>
      </w:r>
      <w:r w:rsidR="003C6419"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20 субъектов предпринимательства завершили </w:t>
      </w:r>
      <w:proofErr w:type="gramStart"/>
      <w:r w:rsidRPr="00B12ADC">
        <w:rPr>
          <w:rFonts w:ascii="Times New Roman" w:hAnsi="Times New Roman" w:cs="Times New Roman"/>
          <w:sz w:val="24"/>
          <w:szCs w:val="24"/>
        </w:rPr>
        <w:t>обучение по теме</w:t>
      </w:r>
      <w:proofErr w:type="gramEnd"/>
      <w:r w:rsidRPr="00B12ADC">
        <w:rPr>
          <w:rFonts w:ascii="Times New Roman" w:hAnsi="Times New Roman" w:cs="Times New Roman"/>
          <w:sz w:val="24"/>
          <w:szCs w:val="24"/>
        </w:rPr>
        <w:t xml:space="preserve"> «Пять шагов к системному бизнесу: качество управления, стратегия, персонал, регламентация бизнес-процессов, делегирование».</w:t>
      </w:r>
    </w:p>
    <w:p w:rsidR="00DC4575" w:rsidRPr="00B12ADC" w:rsidRDefault="00DC4575" w:rsidP="00866C8C">
      <w:pPr>
        <w:spacing w:after="0" w:line="240" w:lineRule="auto"/>
        <w:ind w:firstLine="709"/>
        <w:jc w:val="both"/>
        <w:rPr>
          <w:rFonts w:ascii="Times New Roman" w:eastAsia="Calibri" w:hAnsi="Times New Roman" w:cs="Times New Roman"/>
          <w:iCs/>
          <w:sz w:val="24"/>
          <w:szCs w:val="24"/>
          <w:u w:val="single"/>
          <w:shd w:val="clear" w:color="auto" w:fill="FFFFFF"/>
        </w:rPr>
      </w:pPr>
      <w:r w:rsidRPr="00B12ADC">
        <w:rPr>
          <w:rFonts w:ascii="Times New Roman" w:eastAsia="Calibri" w:hAnsi="Times New Roman" w:cs="Times New Roman"/>
          <w:iCs/>
          <w:sz w:val="24"/>
          <w:szCs w:val="24"/>
          <w:u w:val="single"/>
          <w:shd w:val="clear" w:color="auto" w:fill="FFFFFF"/>
        </w:rPr>
        <w:t>Старооскольский городской округ.</w:t>
      </w:r>
    </w:p>
    <w:p w:rsidR="00DC4575" w:rsidRPr="00B12ADC" w:rsidRDefault="00DC4575" w:rsidP="00866C8C">
      <w:pPr>
        <w:spacing w:after="0" w:line="240" w:lineRule="auto"/>
        <w:ind w:firstLine="709"/>
        <w:jc w:val="both"/>
        <w:rPr>
          <w:rFonts w:ascii="Times New Roman" w:eastAsia="Calibri" w:hAnsi="Times New Roman" w:cs="Times New Roman"/>
          <w:iCs/>
          <w:sz w:val="24"/>
          <w:szCs w:val="24"/>
          <w:shd w:val="clear" w:color="auto" w:fill="FFFFFF"/>
        </w:rPr>
      </w:pPr>
      <w:r w:rsidRPr="00B12ADC">
        <w:rPr>
          <w:rFonts w:ascii="Times New Roman" w:eastAsia="Calibri" w:hAnsi="Times New Roman" w:cs="Times New Roman"/>
          <w:iCs/>
          <w:sz w:val="24"/>
          <w:szCs w:val="24"/>
          <w:shd w:val="clear" w:color="auto" w:fill="FFFFFF"/>
        </w:rPr>
        <w:t>Городской округ является активным участником национального проекта «Производительность труда</w:t>
      </w:r>
      <w:r w:rsidR="002247DD" w:rsidRPr="00B12ADC">
        <w:rPr>
          <w:rFonts w:ascii="Times New Roman" w:hAnsi="Times New Roman" w:cs="Times New Roman"/>
          <w:sz w:val="24"/>
          <w:szCs w:val="24"/>
        </w:rPr>
        <w:t xml:space="preserve"> и поддержка занятости</w:t>
      </w:r>
      <w:r w:rsidRPr="00B12ADC">
        <w:rPr>
          <w:rFonts w:ascii="Times New Roman" w:eastAsia="Calibri" w:hAnsi="Times New Roman" w:cs="Times New Roman"/>
          <w:iCs/>
          <w:sz w:val="24"/>
          <w:szCs w:val="24"/>
          <w:shd w:val="clear" w:color="auto" w:fill="FFFFFF"/>
        </w:rPr>
        <w:t xml:space="preserve">». Белгородская область входит в число пилотных регионов, которые </w:t>
      </w:r>
      <w:r w:rsidRPr="00B12ADC">
        <w:rPr>
          <w:rFonts w:ascii="Times New Roman" w:eastAsia="Calibri" w:hAnsi="Times New Roman" w:cs="Times New Roman"/>
          <w:iCs/>
          <w:sz w:val="24"/>
          <w:szCs w:val="24"/>
          <w:shd w:val="clear" w:color="auto" w:fill="FFFFFF"/>
          <w:lang w:val="en-US"/>
        </w:rPr>
        <w:t>c</w:t>
      </w:r>
      <w:r w:rsidRPr="00B12ADC">
        <w:rPr>
          <w:rFonts w:ascii="Times New Roman" w:eastAsia="Calibri" w:hAnsi="Times New Roman" w:cs="Times New Roman"/>
          <w:iCs/>
          <w:sz w:val="24"/>
          <w:szCs w:val="24"/>
          <w:shd w:val="clear" w:color="auto" w:fill="FFFFFF"/>
        </w:rPr>
        <w:t xml:space="preserve"> 2019 года приступили к реализации данного национального проекта.</w:t>
      </w:r>
    </w:p>
    <w:p w:rsidR="00DC4575" w:rsidRPr="00B12ADC" w:rsidRDefault="00DC4575" w:rsidP="00866C8C">
      <w:pPr>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xml:space="preserve">По состоянию на 31 декабря 2021 года на территории Старооскольского городского округа участниками проекта являлись 13 предприятий: </w:t>
      </w:r>
      <w:proofErr w:type="gramStart"/>
      <w:r w:rsidRPr="00B12ADC">
        <w:rPr>
          <w:rFonts w:ascii="Times New Roman" w:eastAsia="Times New Roman" w:hAnsi="Times New Roman" w:cs="Times New Roman"/>
          <w:iCs/>
          <w:sz w:val="24"/>
          <w:szCs w:val="24"/>
          <w:lang w:eastAsia="ru-RU"/>
        </w:rPr>
        <w:t>(АО «СОАТЭ», ООО «АЛТЕК», ООО «Полиграфия-Славянка», ООО</w:t>
      </w:r>
      <w:r w:rsidR="00826FA8" w:rsidRPr="00B12ADC">
        <w:rPr>
          <w:rFonts w:ascii="Times New Roman" w:eastAsia="Times New Roman" w:hAnsi="Times New Roman" w:cs="Times New Roman"/>
          <w:iCs/>
          <w:sz w:val="24"/>
          <w:szCs w:val="24"/>
          <w:lang w:eastAsia="ru-RU"/>
        </w:rPr>
        <w:t xml:space="preserve"> </w:t>
      </w:r>
      <w:r w:rsidRPr="00B12ADC">
        <w:rPr>
          <w:rFonts w:ascii="Times New Roman" w:eastAsia="Times New Roman" w:hAnsi="Times New Roman" w:cs="Times New Roman"/>
          <w:iCs/>
          <w:sz w:val="24"/>
          <w:szCs w:val="24"/>
          <w:lang w:eastAsia="ru-RU"/>
        </w:rPr>
        <w:t>«</w:t>
      </w:r>
      <w:proofErr w:type="spellStart"/>
      <w:r w:rsidRPr="00B12ADC">
        <w:rPr>
          <w:rFonts w:ascii="Times New Roman" w:eastAsia="Times New Roman" w:hAnsi="Times New Roman" w:cs="Times New Roman"/>
          <w:iCs/>
          <w:sz w:val="24"/>
          <w:szCs w:val="24"/>
          <w:lang w:eastAsia="ru-RU"/>
        </w:rPr>
        <w:t>Белрегионцентр</w:t>
      </w:r>
      <w:proofErr w:type="spellEnd"/>
      <w:r w:rsidRPr="00B12ADC">
        <w:rPr>
          <w:rFonts w:ascii="Times New Roman" w:eastAsia="Times New Roman" w:hAnsi="Times New Roman" w:cs="Times New Roman"/>
          <w:iCs/>
          <w:sz w:val="24"/>
          <w:szCs w:val="24"/>
          <w:lang w:eastAsia="ru-RU"/>
        </w:rPr>
        <w:t>», ЗАО</w:t>
      </w:r>
      <w:r w:rsidR="0089245F" w:rsidRPr="00B12ADC">
        <w:rPr>
          <w:rFonts w:ascii="Times New Roman" w:eastAsia="Times New Roman" w:hAnsi="Times New Roman" w:cs="Times New Roman"/>
          <w:iCs/>
          <w:sz w:val="24"/>
          <w:szCs w:val="24"/>
          <w:lang w:eastAsia="ru-RU"/>
        </w:rPr>
        <w:t xml:space="preserve"> </w:t>
      </w:r>
      <w:r w:rsidRPr="00B12ADC">
        <w:rPr>
          <w:rFonts w:ascii="Times New Roman" w:eastAsia="Times New Roman" w:hAnsi="Times New Roman" w:cs="Times New Roman"/>
          <w:iCs/>
          <w:sz w:val="24"/>
          <w:szCs w:val="24"/>
          <w:lang w:eastAsia="ru-RU"/>
        </w:rPr>
        <w:t>«КХПС», ООО «Фасад-Комплект», АО «</w:t>
      </w:r>
      <w:proofErr w:type="spellStart"/>
      <w:r w:rsidRPr="00B12ADC">
        <w:rPr>
          <w:rFonts w:ascii="Times New Roman" w:eastAsia="Times New Roman" w:hAnsi="Times New Roman" w:cs="Times New Roman"/>
          <w:iCs/>
          <w:sz w:val="24"/>
          <w:szCs w:val="24"/>
          <w:lang w:eastAsia="ru-RU"/>
        </w:rPr>
        <w:t>Манак</w:t>
      </w:r>
      <w:proofErr w:type="spellEnd"/>
      <w:r w:rsidRPr="00B12ADC">
        <w:rPr>
          <w:rFonts w:ascii="Times New Roman" w:eastAsia="Times New Roman" w:hAnsi="Times New Roman" w:cs="Times New Roman"/>
          <w:iCs/>
          <w:sz w:val="24"/>
          <w:szCs w:val="24"/>
          <w:lang w:eastAsia="ru-RU"/>
        </w:rPr>
        <w:t xml:space="preserve"> Авто», ООО АПК «</w:t>
      </w:r>
      <w:proofErr w:type="spellStart"/>
      <w:r w:rsidRPr="00B12ADC">
        <w:rPr>
          <w:rFonts w:ascii="Times New Roman" w:eastAsia="Times New Roman" w:hAnsi="Times New Roman" w:cs="Times New Roman"/>
          <w:iCs/>
          <w:sz w:val="24"/>
          <w:szCs w:val="24"/>
          <w:lang w:eastAsia="ru-RU"/>
        </w:rPr>
        <w:t>ПромАгро</w:t>
      </w:r>
      <w:proofErr w:type="spellEnd"/>
      <w:r w:rsidRPr="00B12ADC">
        <w:rPr>
          <w:rFonts w:ascii="Times New Roman" w:eastAsia="Times New Roman" w:hAnsi="Times New Roman" w:cs="Times New Roman"/>
          <w:iCs/>
          <w:sz w:val="24"/>
          <w:szCs w:val="24"/>
          <w:lang w:eastAsia="ru-RU"/>
        </w:rPr>
        <w:t>», ООО ПТП «Славянский Союз», ООО «</w:t>
      </w:r>
      <w:proofErr w:type="spellStart"/>
      <w:r w:rsidRPr="00B12ADC">
        <w:rPr>
          <w:rFonts w:ascii="Times New Roman" w:eastAsia="Times New Roman" w:hAnsi="Times New Roman" w:cs="Times New Roman"/>
          <w:iCs/>
          <w:sz w:val="24"/>
          <w:szCs w:val="24"/>
          <w:lang w:eastAsia="ru-RU"/>
        </w:rPr>
        <w:t>Остек</w:t>
      </w:r>
      <w:proofErr w:type="spellEnd"/>
      <w:r w:rsidRPr="00B12ADC">
        <w:rPr>
          <w:rFonts w:ascii="Times New Roman" w:eastAsia="Times New Roman" w:hAnsi="Times New Roman" w:cs="Times New Roman"/>
          <w:iCs/>
          <w:sz w:val="24"/>
          <w:szCs w:val="24"/>
          <w:lang w:eastAsia="ru-RU"/>
        </w:rPr>
        <w:t>», ООО «</w:t>
      </w:r>
      <w:proofErr w:type="spellStart"/>
      <w:r w:rsidRPr="00B12ADC">
        <w:rPr>
          <w:rFonts w:ascii="Times New Roman" w:eastAsia="Times New Roman" w:hAnsi="Times New Roman" w:cs="Times New Roman"/>
          <w:iCs/>
          <w:sz w:val="24"/>
          <w:szCs w:val="24"/>
          <w:lang w:eastAsia="ru-RU"/>
        </w:rPr>
        <w:t>Фид</w:t>
      </w:r>
      <w:proofErr w:type="spellEnd"/>
      <w:r w:rsidRPr="00B12ADC">
        <w:rPr>
          <w:rFonts w:ascii="Times New Roman" w:eastAsia="Times New Roman" w:hAnsi="Times New Roman" w:cs="Times New Roman"/>
          <w:iCs/>
          <w:sz w:val="24"/>
          <w:szCs w:val="24"/>
          <w:lang w:eastAsia="ru-RU"/>
        </w:rPr>
        <w:t xml:space="preserve"> Групп», ЗАО «СОЭМИ» ООО «Оскол-Пласт»). </w:t>
      </w:r>
      <w:proofErr w:type="gramEnd"/>
    </w:p>
    <w:p w:rsidR="00DC4575" w:rsidRPr="00B12ADC" w:rsidRDefault="00DC4575" w:rsidP="00866C8C">
      <w:pPr>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xml:space="preserve">Главная цель национального проекта – создать условия для ежегодного прироста производительности труда на предприятиях базовых </w:t>
      </w:r>
      <w:proofErr w:type="spellStart"/>
      <w:r w:rsidRPr="00B12ADC">
        <w:rPr>
          <w:rFonts w:ascii="Times New Roman" w:eastAsia="Times New Roman" w:hAnsi="Times New Roman" w:cs="Times New Roman"/>
          <w:iCs/>
          <w:sz w:val="24"/>
          <w:szCs w:val="24"/>
          <w:lang w:eastAsia="ru-RU"/>
        </w:rPr>
        <w:t>несырьевых</w:t>
      </w:r>
      <w:proofErr w:type="spellEnd"/>
      <w:r w:rsidRPr="00B12ADC">
        <w:rPr>
          <w:rFonts w:ascii="Times New Roman" w:eastAsia="Times New Roman" w:hAnsi="Times New Roman" w:cs="Times New Roman"/>
          <w:iCs/>
          <w:sz w:val="24"/>
          <w:szCs w:val="24"/>
          <w:lang w:eastAsia="ru-RU"/>
        </w:rPr>
        <w:t xml:space="preserve"> отраслей не менее чем на 5% за три года его реализации в Белгородской области. Отметим, что Федеральный центр компетенций регулярно проводит оценку деятельности региональных центров компетенций и формирует рейтинг РЦК субъектов РФ. Белгородский центр традиционно входит в ТОП-5 в стране.</w:t>
      </w:r>
    </w:p>
    <w:p w:rsidR="005C6474" w:rsidRPr="00B12ADC" w:rsidRDefault="005C6474" w:rsidP="00866C8C">
      <w:pPr>
        <w:spacing w:after="0" w:line="240" w:lineRule="auto"/>
        <w:ind w:firstLine="709"/>
        <w:jc w:val="both"/>
        <w:rPr>
          <w:rFonts w:ascii="Times New Roman" w:eastAsia="Times New Roman" w:hAnsi="Times New Roman" w:cs="Times New Roman"/>
          <w:iCs/>
          <w:sz w:val="24"/>
          <w:szCs w:val="24"/>
          <w:lang w:eastAsia="ru-RU"/>
        </w:rPr>
      </w:pPr>
    </w:p>
    <w:p w:rsidR="00DC4575" w:rsidRPr="00B12ADC" w:rsidRDefault="00DC4575" w:rsidP="00866C8C">
      <w:pPr>
        <w:spacing w:after="0" w:line="240" w:lineRule="auto"/>
        <w:ind w:firstLine="709"/>
        <w:jc w:val="both"/>
        <w:rPr>
          <w:rFonts w:ascii="Times New Roman" w:eastAsia="Calibri" w:hAnsi="Times New Roman" w:cs="Times New Roman"/>
          <w:iCs/>
          <w:sz w:val="24"/>
          <w:szCs w:val="24"/>
          <w:u w:val="single"/>
          <w:shd w:val="clear" w:color="auto" w:fill="FFFFFF"/>
        </w:rPr>
      </w:pPr>
      <w:r w:rsidRPr="00B12ADC">
        <w:rPr>
          <w:rFonts w:ascii="Times New Roman" w:eastAsia="Calibri" w:hAnsi="Times New Roman" w:cs="Times New Roman"/>
          <w:b/>
          <w:iCs/>
          <w:sz w:val="24"/>
          <w:szCs w:val="24"/>
          <w:shd w:val="clear" w:color="auto" w:fill="FFFFFF"/>
        </w:rPr>
        <w:t xml:space="preserve">Нацпроект </w:t>
      </w:r>
      <w:r w:rsidRPr="00B12ADC">
        <w:rPr>
          <w:rFonts w:ascii="Times New Roman" w:eastAsia="Times New Roman" w:hAnsi="Times New Roman" w:cs="Times New Roman"/>
          <w:b/>
          <w:iCs/>
          <w:sz w:val="24"/>
          <w:szCs w:val="24"/>
          <w:lang w:eastAsia="ru-RU"/>
        </w:rPr>
        <w:t>«Малое и среднее предпринимательство и поддержка индивидуальной предпринимательской инициативы»</w:t>
      </w:r>
    </w:p>
    <w:p w:rsidR="00DC4575" w:rsidRPr="00B12ADC" w:rsidRDefault="00DC4575" w:rsidP="00866C8C">
      <w:pPr>
        <w:spacing w:after="0" w:line="240" w:lineRule="auto"/>
        <w:ind w:firstLine="709"/>
        <w:jc w:val="both"/>
        <w:rPr>
          <w:rFonts w:ascii="Times New Roman" w:eastAsia="Calibri" w:hAnsi="Times New Roman" w:cs="Times New Roman"/>
          <w:iCs/>
          <w:sz w:val="24"/>
          <w:szCs w:val="24"/>
          <w:u w:val="single"/>
          <w:shd w:val="clear" w:color="auto" w:fill="FFFFFF"/>
        </w:rPr>
      </w:pPr>
      <w:r w:rsidRPr="00B12ADC">
        <w:rPr>
          <w:rFonts w:ascii="Times New Roman" w:eastAsia="Calibri" w:hAnsi="Times New Roman" w:cs="Times New Roman"/>
          <w:iCs/>
          <w:sz w:val="24"/>
          <w:szCs w:val="24"/>
          <w:u w:val="single"/>
          <w:shd w:val="clear" w:color="auto" w:fill="FFFFFF"/>
        </w:rPr>
        <w:t>Старооскольский городской округ.</w:t>
      </w:r>
    </w:p>
    <w:p w:rsidR="00DC4575" w:rsidRPr="00B12ADC" w:rsidRDefault="00DC4575" w:rsidP="00866C8C">
      <w:pPr>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В целях решения задач национального проекта были успешно реализованы муниципальные проекты:</w:t>
      </w:r>
    </w:p>
    <w:p w:rsidR="00DC4575" w:rsidRPr="00B12ADC" w:rsidRDefault="00DC4575" w:rsidP="00866C8C">
      <w:pPr>
        <w:pStyle w:val="a3"/>
        <w:spacing w:after="0" w:line="240" w:lineRule="auto"/>
        <w:ind w:left="0" w:firstLine="709"/>
        <w:jc w:val="both"/>
        <w:rPr>
          <w:rFonts w:ascii="Times New Roman" w:eastAsia="Times New Roman" w:hAnsi="Times New Roman" w:cs="Times New Roman"/>
          <w:iCs/>
          <w:sz w:val="24"/>
          <w:szCs w:val="24"/>
          <w:lang w:eastAsia="ru-RU"/>
        </w:rPr>
      </w:pPr>
      <w:proofErr w:type="gramStart"/>
      <w:r w:rsidRPr="00B12ADC">
        <w:rPr>
          <w:rFonts w:ascii="Times New Roman" w:eastAsia="Times New Roman" w:hAnsi="Times New Roman" w:cs="Times New Roman"/>
          <w:iCs/>
          <w:sz w:val="24"/>
          <w:szCs w:val="24"/>
          <w:lang w:eastAsia="ru-RU"/>
        </w:rPr>
        <w:t>«Привлечение к участию в программах поддержки, оказываемой АО «Корпорация «МСП», субъектам малого и среднего предпринимательства Старооскольского городского округа», нацеленный на популяризацию информации среди субъектов МСП, осуществляющих деятельность на территории Старооскольского городского округа об услугах АО «Корпорация «МСП», что привело к увеличению на 69 субъектов МСП, зарегистрированных и осуществляющих деятельность на территории Старооскольского городского округа, впервые обратившихся за услугой АО «Корпорация</w:t>
      </w:r>
      <w:proofErr w:type="gramEnd"/>
      <w:r w:rsidRPr="00B12ADC">
        <w:rPr>
          <w:rFonts w:ascii="Times New Roman" w:eastAsia="Times New Roman" w:hAnsi="Times New Roman" w:cs="Times New Roman"/>
          <w:iCs/>
          <w:sz w:val="24"/>
          <w:szCs w:val="24"/>
          <w:lang w:eastAsia="ru-RU"/>
        </w:rPr>
        <w:t xml:space="preserve"> «МСП». Был</w:t>
      </w:r>
      <w:r w:rsidR="00E25D27" w:rsidRPr="00B12ADC">
        <w:rPr>
          <w:rFonts w:ascii="Times New Roman" w:eastAsia="Times New Roman" w:hAnsi="Times New Roman" w:cs="Times New Roman"/>
          <w:iCs/>
          <w:sz w:val="24"/>
          <w:szCs w:val="24"/>
          <w:lang w:eastAsia="ru-RU"/>
        </w:rPr>
        <w:t>и</w:t>
      </w:r>
      <w:r w:rsidRPr="00B12ADC">
        <w:rPr>
          <w:rFonts w:ascii="Times New Roman" w:eastAsia="Times New Roman" w:hAnsi="Times New Roman" w:cs="Times New Roman"/>
          <w:iCs/>
          <w:sz w:val="24"/>
          <w:szCs w:val="24"/>
          <w:lang w:eastAsia="ru-RU"/>
        </w:rPr>
        <w:t xml:space="preserve"> проведен</w:t>
      </w:r>
      <w:r w:rsidR="00E25D27" w:rsidRPr="00B12ADC">
        <w:rPr>
          <w:rFonts w:ascii="Times New Roman" w:eastAsia="Times New Roman" w:hAnsi="Times New Roman" w:cs="Times New Roman"/>
          <w:iCs/>
          <w:sz w:val="24"/>
          <w:szCs w:val="24"/>
          <w:lang w:eastAsia="ru-RU"/>
        </w:rPr>
        <w:t>ы</w:t>
      </w:r>
      <w:r w:rsidRPr="00B12ADC">
        <w:rPr>
          <w:rFonts w:ascii="Times New Roman" w:eastAsia="Times New Roman" w:hAnsi="Times New Roman" w:cs="Times New Roman"/>
          <w:iCs/>
          <w:sz w:val="24"/>
          <w:szCs w:val="24"/>
          <w:lang w:eastAsia="ru-RU"/>
        </w:rPr>
        <w:t xml:space="preserve"> встреч</w:t>
      </w:r>
      <w:r w:rsidR="00E25D27" w:rsidRPr="00B12ADC">
        <w:rPr>
          <w:rFonts w:ascii="Times New Roman" w:eastAsia="Times New Roman" w:hAnsi="Times New Roman" w:cs="Times New Roman"/>
          <w:iCs/>
          <w:sz w:val="24"/>
          <w:szCs w:val="24"/>
          <w:lang w:eastAsia="ru-RU"/>
        </w:rPr>
        <w:t>и</w:t>
      </w:r>
      <w:r w:rsidRPr="00B12ADC">
        <w:rPr>
          <w:rFonts w:ascii="Times New Roman" w:eastAsia="Times New Roman" w:hAnsi="Times New Roman" w:cs="Times New Roman"/>
          <w:iCs/>
          <w:sz w:val="24"/>
          <w:szCs w:val="24"/>
          <w:lang w:eastAsia="ru-RU"/>
        </w:rPr>
        <w:t xml:space="preserve"> с представителями бизнеса по вопросам имеющихся форм поддержки, в том числе по услугам, оказываемых АО «Корпорация «МСП». Проконсультированы субъект</w:t>
      </w:r>
      <w:r w:rsidR="00E25D27" w:rsidRPr="00B12ADC">
        <w:rPr>
          <w:rFonts w:ascii="Times New Roman" w:eastAsia="Times New Roman" w:hAnsi="Times New Roman" w:cs="Times New Roman"/>
          <w:iCs/>
          <w:sz w:val="24"/>
          <w:szCs w:val="24"/>
          <w:lang w:eastAsia="ru-RU"/>
        </w:rPr>
        <w:t>ы</w:t>
      </w:r>
      <w:r w:rsidRPr="00B12ADC">
        <w:rPr>
          <w:rFonts w:ascii="Times New Roman" w:eastAsia="Times New Roman" w:hAnsi="Times New Roman" w:cs="Times New Roman"/>
          <w:iCs/>
          <w:sz w:val="24"/>
          <w:szCs w:val="24"/>
          <w:lang w:eastAsia="ru-RU"/>
        </w:rPr>
        <w:t xml:space="preserve">, осуществляющих деятельность на территории Старооскольского городского округа, по вопросам получения услуг АО «Корпорация «МСП». Оказано содействие в регистрации </w:t>
      </w:r>
      <w:r w:rsidR="00E25D27" w:rsidRPr="00B12ADC">
        <w:rPr>
          <w:rFonts w:ascii="Times New Roman" w:eastAsia="Times New Roman" w:hAnsi="Times New Roman" w:cs="Times New Roman"/>
          <w:iCs/>
          <w:sz w:val="24"/>
          <w:szCs w:val="24"/>
          <w:lang w:eastAsia="ru-RU"/>
        </w:rPr>
        <w:t>субъектов</w:t>
      </w:r>
      <w:r w:rsidRPr="00B12ADC">
        <w:rPr>
          <w:rFonts w:ascii="Times New Roman" w:eastAsia="Times New Roman" w:hAnsi="Times New Roman" w:cs="Times New Roman"/>
          <w:iCs/>
          <w:sz w:val="24"/>
          <w:szCs w:val="24"/>
          <w:lang w:eastAsia="ru-RU"/>
        </w:rPr>
        <w:t xml:space="preserve"> МСП на портале Бизнес-навигатора;</w:t>
      </w:r>
    </w:p>
    <w:p w:rsidR="00DC4575" w:rsidRPr="00B12ADC" w:rsidRDefault="00DC4575" w:rsidP="00866C8C">
      <w:pPr>
        <w:pStyle w:val="a3"/>
        <w:spacing w:after="0" w:line="240" w:lineRule="auto"/>
        <w:ind w:left="0" w:firstLine="709"/>
        <w:jc w:val="both"/>
        <w:rPr>
          <w:rFonts w:ascii="Times New Roman" w:eastAsia="Times New Roman" w:hAnsi="Times New Roman" w:cs="Times New Roman"/>
          <w:iCs/>
          <w:sz w:val="24"/>
          <w:szCs w:val="24"/>
          <w:lang w:eastAsia="ru-RU"/>
        </w:rPr>
      </w:pPr>
      <w:proofErr w:type="gramStart"/>
      <w:r w:rsidRPr="00B12ADC">
        <w:rPr>
          <w:rFonts w:ascii="Times New Roman" w:eastAsia="Times New Roman" w:hAnsi="Times New Roman" w:cs="Times New Roman"/>
          <w:iCs/>
          <w:sz w:val="24"/>
          <w:szCs w:val="24"/>
          <w:lang w:eastAsia="ru-RU"/>
        </w:rPr>
        <w:t xml:space="preserve">«Популяризация мер поддержки субъектов малого и среднего предпринимательства на территории Старооскольского городского округа», нацеленный на Проведение индивидуальной и массовой консультационной, разъяснительной работы с субъектами малого и среднего предпринимательства на территории городского округа, в </w:t>
      </w:r>
      <w:r w:rsidRPr="00B12ADC">
        <w:rPr>
          <w:rFonts w:ascii="Times New Roman" w:eastAsia="Times New Roman" w:hAnsi="Times New Roman" w:cs="Times New Roman"/>
          <w:iCs/>
          <w:sz w:val="24"/>
          <w:szCs w:val="24"/>
          <w:lang w:eastAsia="ru-RU"/>
        </w:rPr>
        <w:lastRenderedPageBreak/>
        <w:t>результате 2 000 субъектов малого и среднего предпринимательства, зарегистрированных и осуществляющих деятельность на территории Старооскольского городского округа, были проинформированы о мерах поддержки бизнеса.</w:t>
      </w:r>
      <w:proofErr w:type="gramEnd"/>
      <w:r w:rsidRPr="00B12ADC">
        <w:rPr>
          <w:rFonts w:ascii="Times New Roman" w:eastAsia="Times New Roman" w:hAnsi="Times New Roman" w:cs="Times New Roman"/>
          <w:iCs/>
          <w:sz w:val="24"/>
          <w:szCs w:val="24"/>
          <w:lang w:eastAsia="ru-RU"/>
        </w:rPr>
        <w:t xml:space="preserve"> Опубликован</w:t>
      </w:r>
      <w:r w:rsidR="00E25D27" w:rsidRPr="00B12ADC">
        <w:rPr>
          <w:rFonts w:ascii="Times New Roman" w:eastAsia="Times New Roman" w:hAnsi="Times New Roman" w:cs="Times New Roman"/>
          <w:iCs/>
          <w:sz w:val="24"/>
          <w:szCs w:val="24"/>
          <w:lang w:eastAsia="ru-RU"/>
        </w:rPr>
        <w:t>ы</w:t>
      </w:r>
      <w:r w:rsidRPr="00B12ADC">
        <w:rPr>
          <w:rFonts w:ascii="Times New Roman" w:eastAsia="Times New Roman" w:hAnsi="Times New Roman" w:cs="Times New Roman"/>
          <w:iCs/>
          <w:sz w:val="24"/>
          <w:szCs w:val="24"/>
          <w:lang w:eastAsia="ru-RU"/>
        </w:rPr>
        <w:t xml:space="preserve"> материал</w:t>
      </w:r>
      <w:r w:rsidR="00E25D27" w:rsidRPr="00B12ADC">
        <w:rPr>
          <w:rFonts w:ascii="Times New Roman" w:eastAsia="Times New Roman" w:hAnsi="Times New Roman" w:cs="Times New Roman"/>
          <w:iCs/>
          <w:sz w:val="24"/>
          <w:szCs w:val="24"/>
          <w:lang w:eastAsia="ru-RU"/>
        </w:rPr>
        <w:t xml:space="preserve">ы </w:t>
      </w:r>
      <w:r w:rsidRPr="00B12ADC">
        <w:rPr>
          <w:rFonts w:ascii="Times New Roman" w:eastAsia="Times New Roman" w:hAnsi="Times New Roman" w:cs="Times New Roman"/>
          <w:iCs/>
          <w:sz w:val="24"/>
          <w:szCs w:val="24"/>
          <w:lang w:eastAsia="ru-RU"/>
        </w:rPr>
        <w:t>в СМИ по вопросу популяризации предпринимательской деятельности.</w:t>
      </w:r>
    </w:p>
    <w:p w:rsidR="00611FB8" w:rsidRPr="00B12ADC" w:rsidRDefault="00611FB8"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Шебекинский городской округ.</w:t>
      </w:r>
    </w:p>
    <w:p w:rsidR="00611FB8" w:rsidRPr="00B12ADC" w:rsidRDefault="00611FB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Работа по достижению показателей национального проекта «Малое и среднее предпринимательство и поддержка индивидуальной предпринимательской инициативы» администрацией городского округа проводится в рамках реализации Подпрограмм</w:t>
      </w:r>
      <w:r w:rsidR="00DC1464" w:rsidRPr="00B12ADC">
        <w:rPr>
          <w:rFonts w:ascii="Times New Roman" w:hAnsi="Times New Roman" w:cs="Times New Roman"/>
          <w:sz w:val="24"/>
          <w:szCs w:val="24"/>
        </w:rPr>
        <w:t>ы</w:t>
      </w:r>
      <w:r w:rsidRPr="00B12ADC">
        <w:rPr>
          <w:rFonts w:ascii="Times New Roman" w:hAnsi="Times New Roman" w:cs="Times New Roman"/>
          <w:sz w:val="24"/>
          <w:szCs w:val="24"/>
        </w:rPr>
        <w:t xml:space="preserve"> 2 «Развитие и государственная поддержка малого и среднего предпринимательства» муниципальной программы «Развитие экономического потенциала и формирование благоприятного предпринимательского климата в Шебекинском городском округе». </w:t>
      </w:r>
    </w:p>
    <w:p w:rsidR="00611FB8" w:rsidRPr="00B12ADC" w:rsidRDefault="00611FB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за консультационной поддержкой в администрацию городского округа по вопросам ведения бизнеса, содействия в финансовой поддержке обратилось 125 субъектов МСП и физических лиц, желающих осуществлять бизнес.</w:t>
      </w:r>
    </w:p>
    <w:p w:rsidR="00611FB8" w:rsidRPr="00B12ADC" w:rsidRDefault="00611FB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имущественная поддержка была оказана субъектам предпринимательства в части предоставления в аренду муниципального имущества для ведения предпринимательской деятельности.</w:t>
      </w:r>
    </w:p>
    <w:p w:rsidR="00611FB8" w:rsidRPr="00B12ADC" w:rsidRDefault="00611FB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через </w:t>
      </w:r>
      <w:proofErr w:type="spellStart"/>
      <w:r w:rsidRPr="00B12ADC">
        <w:rPr>
          <w:rFonts w:ascii="Times New Roman" w:hAnsi="Times New Roman" w:cs="Times New Roman"/>
          <w:sz w:val="24"/>
          <w:szCs w:val="24"/>
        </w:rPr>
        <w:t>Микрокредитную</w:t>
      </w:r>
      <w:proofErr w:type="spellEnd"/>
      <w:r w:rsidRPr="00B12ADC">
        <w:rPr>
          <w:rFonts w:ascii="Times New Roman" w:hAnsi="Times New Roman" w:cs="Times New Roman"/>
          <w:sz w:val="24"/>
          <w:szCs w:val="24"/>
        </w:rPr>
        <w:t xml:space="preserve"> компанию Белгородский областной фонд поддержки малого предпринимательства было выдано 13 кредитов субъектам малого предпринимательства на сумму 35,7 млн. рублей. За предоставлением поручительства Белгородского гарантийного фонда содействия кредитованию обратились 6 субъектов малого и среднего предпринимательства на общую сумму поручительства 160 млн. руб.</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1.2. Лучшие практики комплексного и взаимоувязанного использования мероприятий нескольких национальных (региональных) проектов в интересах социально-экономического и социально-культурного развития муниципальных образований.</w:t>
      </w:r>
    </w:p>
    <w:p w:rsidR="002E3E53" w:rsidRPr="00B12ADC" w:rsidRDefault="002E3E53"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Ракитянский район.</w:t>
      </w:r>
    </w:p>
    <w:p w:rsidR="002E3E53" w:rsidRPr="00B12ADC" w:rsidRDefault="002E3E5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Администрация муниципального района оказывает сопровождение инвестиционных проектов в режиме «одного окна», привлекая субъектов малого предпринимательства в процесс реализации проектов в рамках проектного управления.</w:t>
      </w:r>
    </w:p>
    <w:p w:rsidR="002E3E53" w:rsidRPr="00B12ADC" w:rsidRDefault="002E3E5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в рамках проектного управления администрации ра</w:t>
      </w:r>
      <w:r w:rsidR="00A93BD7" w:rsidRPr="00B12ADC">
        <w:rPr>
          <w:rFonts w:ascii="Times New Roman" w:hAnsi="Times New Roman" w:cs="Times New Roman"/>
          <w:sz w:val="24"/>
          <w:szCs w:val="24"/>
        </w:rPr>
        <w:t>йона успешно реализован проект по с</w:t>
      </w:r>
      <w:r w:rsidRPr="00B12ADC">
        <w:rPr>
          <w:rFonts w:ascii="Times New Roman" w:hAnsi="Times New Roman" w:cs="Times New Roman"/>
          <w:sz w:val="24"/>
          <w:szCs w:val="24"/>
        </w:rPr>
        <w:t>троительств</w:t>
      </w:r>
      <w:r w:rsidR="00A93BD7" w:rsidRPr="00B12ADC">
        <w:rPr>
          <w:rFonts w:ascii="Times New Roman" w:hAnsi="Times New Roman" w:cs="Times New Roman"/>
          <w:sz w:val="24"/>
          <w:szCs w:val="24"/>
        </w:rPr>
        <w:t>у</w:t>
      </w:r>
      <w:r w:rsidRPr="00B12ADC">
        <w:rPr>
          <w:rFonts w:ascii="Times New Roman" w:hAnsi="Times New Roman" w:cs="Times New Roman"/>
          <w:sz w:val="24"/>
          <w:szCs w:val="24"/>
        </w:rPr>
        <w:t xml:space="preserve"> торгового объекта </w:t>
      </w:r>
      <w:r w:rsidR="00A93BD7" w:rsidRPr="00B12ADC">
        <w:rPr>
          <w:rFonts w:ascii="Times New Roman" w:hAnsi="Times New Roman" w:cs="Times New Roman"/>
          <w:sz w:val="24"/>
          <w:szCs w:val="24"/>
        </w:rPr>
        <w:t xml:space="preserve">в </w:t>
      </w:r>
      <w:r w:rsidRPr="00B12ADC">
        <w:rPr>
          <w:rFonts w:ascii="Times New Roman" w:hAnsi="Times New Roman" w:cs="Times New Roman"/>
          <w:sz w:val="24"/>
          <w:szCs w:val="24"/>
        </w:rPr>
        <w:t>п</w:t>
      </w:r>
      <w:r w:rsidR="00A93BD7" w:rsidRPr="00B12ADC">
        <w:rPr>
          <w:rFonts w:ascii="Times New Roman" w:hAnsi="Times New Roman" w:cs="Times New Roman"/>
          <w:sz w:val="24"/>
          <w:szCs w:val="24"/>
        </w:rPr>
        <w:t>оселке</w:t>
      </w:r>
      <w:r w:rsidRPr="00B12ADC">
        <w:rPr>
          <w:rFonts w:ascii="Times New Roman" w:hAnsi="Times New Roman" w:cs="Times New Roman"/>
          <w:sz w:val="24"/>
          <w:szCs w:val="24"/>
        </w:rPr>
        <w:t xml:space="preserve"> Пролетарский.  Инициатор -  </w:t>
      </w:r>
      <w:r w:rsidR="00DC1464" w:rsidRPr="00B12ADC">
        <w:rPr>
          <w:rFonts w:ascii="Times New Roman" w:hAnsi="Times New Roman" w:cs="Times New Roman"/>
          <w:sz w:val="24"/>
          <w:szCs w:val="24"/>
        </w:rPr>
        <w:t>индивидуальный предприниматель</w:t>
      </w:r>
      <w:r w:rsidRPr="00B12ADC">
        <w:rPr>
          <w:rFonts w:ascii="Times New Roman" w:hAnsi="Times New Roman" w:cs="Times New Roman"/>
          <w:sz w:val="24"/>
          <w:szCs w:val="24"/>
        </w:rPr>
        <w:t>. Общий объем частных ин</w:t>
      </w:r>
      <w:r w:rsidR="00A93BD7" w:rsidRPr="00B12ADC">
        <w:rPr>
          <w:rFonts w:ascii="Times New Roman" w:hAnsi="Times New Roman" w:cs="Times New Roman"/>
          <w:sz w:val="24"/>
          <w:szCs w:val="24"/>
        </w:rPr>
        <w:t>вестиций составил 9 млн. рублей</w:t>
      </w:r>
      <w:r w:rsidRPr="00B12ADC">
        <w:rPr>
          <w:rFonts w:ascii="Times New Roman" w:hAnsi="Times New Roman" w:cs="Times New Roman"/>
          <w:sz w:val="24"/>
          <w:szCs w:val="24"/>
        </w:rPr>
        <w:t>.</w:t>
      </w:r>
    </w:p>
    <w:p w:rsidR="002E3E53" w:rsidRPr="00B12ADC" w:rsidRDefault="002E3E5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рамках проектного управления администрации района реализуется проект  </w:t>
      </w:r>
      <w:r w:rsidR="00B86748" w:rsidRPr="00B12ADC">
        <w:rPr>
          <w:rFonts w:ascii="Times New Roman" w:hAnsi="Times New Roman" w:cs="Times New Roman"/>
          <w:sz w:val="24"/>
          <w:szCs w:val="24"/>
        </w:rPr>
        <w:t>по с</w:t>
      </w:r>
      <w:r w:rsidRPr="00B12ADC">
        <w:rPr>
          <w:rFonts w:ascii="Times New Roman" w:hAnsi="Times New Roman" w:cs="Times New Roman"/>
          <w:sz w:val="24"/>
          <w:szCs w:val="24"/>
        </w:rPr>
        <w:t>троительств</w:t>
      </w:r>
      <w:r w:rsidR="00B86748" w:rsidRPr="00B12ADC">
        <w:rPr>
          <w:rFonts w:ascii="Times New Roman" w:hAnsi="Times New Roman" w:cs="Times New Roman"/>
          <w:sz w:val="24"/>
          <w:szCs w:val="24"/>
        </w:rPr>
        <w:t>у</w:t>
      </w:r>
      <w:r w:rsidRPr="00B12ADC">
        <w:rPr>
          <w:rFonts w:ascii="Times New Roman" w:hAnsi="Times New Roman" w:cs="Times New Roman"/>
          <w:sz w:val="24"/>
          <w:szCs w:val="24"/>
        </w:rPr>
        <w:t xml:space="preserve"> стоматологической клиники в п</w:t>
      </w:r>
      <w:r w:rsidR="00B86748" w:rsidRPr="00B12ADC">
        <w:rPr>
          <w:rFonts w:ascii="Times New Roman" w:hAnsi="Times New Roman" w:cs="Times New Roman"/>
          <w:sz w:val="24"/>
          <w:szCs w:val="24"/>
        </w:rPr>
        <w:t>оселке</w:t>
      </w:r>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Ракитное</w:t>
      </w:r>
      <w:proofErr w:type="gramEnd"/>
      <w:r w:rsidRPr="00B12ADC">
        <w:rPr>
          <w:rFonts w:ascii="Times New Roman" w:hAnsi="Times New Roman" w:cs="Times New Roman"/>
          <w:sz w:val="24"/>
          <w:szCs w:val="24"/>
        </w:rPr>
        <w:t>. На основании долгосрочного договора аренды прое</w:t>
      </w:r>
      <w:proofErr w:type="gramStart"/>
      <w:r w:rsidRPr="00B12ADC">
        <w:rPr>
          <w:rFonts w:ascii="Times New Roman" w:hAnsi="Times New Roman" w:cs="Times New Roman"/>
          <w:sz w:val="24"/>
          <w:szCs w:val="24"/>
        </w:rPr>
        <w:t>кт вкл</w:t>
      </w:r>
      <w:proofErr w:type="gramEnd"/>
      <w:r w:rsidRPr="00B12ADC">
        <w:rPr>
          <w:rFonts w:ascii="Times New Roman" w:hAnsi="Times New Roman" w:cs="Times New Roman"/>
          <w:sz w:val="24"/>
          <w:szCs w:val="24"/>
        </w:rPr>
        <w:t>ючен в реестр проектов муниципально-частного партнерства. Ча</w:t>
      </w:r>
      <w:r w:rsidR="00B86748" w:rsidRPr="00B12ADC">
        <w:rPr>
          <w:rFonts w:ascii="Times New Roman" w:hAnsi="Times New Roman" w:cs="Times New Roman"/>
          <w:sz w:val="24"/>
          <w:szCs w:val="24"/>
        </w:rPr>
        <w:t>стный инвестор – ООО «Кристалл»</w:t>
      </w:r>
      <w:r w:rsidRPr="00B12ADC">
        <w:rPr>
          <w:rFonts w:ascii="Times New Roman" w:hAnsi="Times New Roman" w:cs="Times New Roman"/>
          <w:sz w:val="24"/>
          <w:szCs w:val="24"/>
        </w:rPr>
        <w:t>. Общий объем частных инвестиций  - 8 млн.</w:t>
      </w:r>
      <w:r w:rsidR="00B86748" w:rsidRPr="00B12ADC">
        <w:rPr>
          <w:rFonts w:ascii="Times New Roman" w:hAnsi="Times New Roman" w:cs="Times New Roman"/>
          <w:sz w:val="24"/>
          <w:szCs w:val="24"/>
        </w:rPr>
        <w:t xml:space="preserve"> рублей</w:t>
      </w:r>
      <w:r w:rsidRPr="00B12ADC">
        <w:rPr>
          <w:rFonts w:ascii="Times New Roman" w:hAnsi="Times New Roman" w:cs="Times New Roman"/>
          <w:sz w:val="24"/>
          <w:szCs w:val="24"/>
        </w:rPr>
        <w:t>.</w:t>
      </w:r>
    </w:p>
    <w:p w:rsidR="00DC4575" w:rsidRPr="00B12ADC" w:rsidRDefault="00DC4575"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Чернянский район.</w:t>
      </w:r>
    </w:p>
    <w:p w:rsidR="00DC4575" w:rsidRPr="00B12ADC" w:rsidRDefault="00DC457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Многодетная семья – основа демографического развития общества, а дети – это наиболее ценный ресу</w:t>
      </w:r>
      <w:proofErr w:type="gramStart"/>
      <w:r w:rsidRPr="00B12ADC">
        <w:rPr>
          <w:rFonts w:ascii="Times New Roman" w:hAnsi="Times New Roman" w:cs="Times New Roman"/>
          <w:sz w:val="24"/>
          <w:szCs w:val="24"/>
        </w:rPr>
        <w:t>рс стр</w:t>
      </w:r>
      <w:proofErr w:type="gramEnd"/>
      <w:r w:rsidRPr="00B12ADC">
        <w:rPr>
          <w:rFonts w:ascii="Times New Roman" w:hAnsi="Times New Roman" w:cs="Times New Roman"/>
          <w:sz w:val="24"/>
          <w:szCs w:val="24"/>
        </w:rPr>
        <w:t xml:space="preserve">аны, залог ее будущего развития. С целью улучшения демографической ситуации государство активно использует политику поддержки семей. Принятие мер, направленных на рост рождаемости, влечет за собой увеличение показателей. </w:t>
      </w:r>
      <w:proofErr w:type="gramStart"/>
      <w:r w:rsidRPr="00B12ADC">
        <w:rPr>
          <w:rFonts w:ascii="Times New Roman" w:hAnsi="Times New Roman" w:cs="Times New Roman"/>
          <w:sz w:val="24"/>
          <w:szCs w:val="24"/>
        </w:rPr>
        <w:t>Одним</w:t>
      </w:r>
      <w:proofErr w:type="gramEnd"/>
      <w:r w:rsidRPr="00B12ADC">
        <w:rPr>
          <w:rFonts w:ascii="Times New Roman" w:hAnsi="Times New Roman" w:cs="Times New Roman"/>
          <w:sz w:val="24"/>
          <w:szCs w:val="24"/>
        </w:rPr>
        <w:t xml:space="preserve"> из которых  является численность многодетных семей.</w:t>
      </w:r>
    </w:p>
    <w:p w:rsidR="00434A60"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rPr>
        <w:t>Проанализировав динамику численности многодетных семей в Чернянском районе за последние три года можно увидеть значительное изменение. В 2018 и 2019 годах количеств</w:t>
      </w:r>
      <w:r w:rsidR="00DC1464" w:rsidRPr="00B12ADC">
        <w:rPr>
          <w:rFonts w:ascii="Times New Roman" w:hAnsi="Times New Roman" w:cs="Times New Roman"/>
        </w:rPr>
        <w:t xml:space="preserve">о многодетных семей составляло </w:t>
      </w:r>
      <w:r w:rsidRPr="00B12ADC">
        <w:rPr>
          <w:rFonts w:ascii="Times New Roman" w:hAnsi="Times New Roman" w:cs="Times New Roman"/>
        </w:rPr>
        <w:t>404 семьи, в 2020 году - 429 семей, в  2021 году-443 семей.</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rPr>
        <w:t xml:space="preserve">На 01.07.2022 года на учете в управлении социальной защиты населения состоит 450 семей. </w:t>
      </w:r>
    </w:p>
    <w:p w:rsidR="00DC4575" w:rsidRPr="00B12ADC" w:rsidRDefault="00DC1464" w:rsidP="00866C8C">
      <w:pPr>
        <w:pStyle w:val="10"/>
        <w:ind w:firstLine="709"/>
        <w:jc w:val="both"/>
        <w:rPr>
          <w:rFonts w:ascii="Times New Roman" w:hAnsi="Times New Roman" w:cs="Times New Roman"/>
        </w:rPr>
      </w:pPr>
      <w:r w:rsidRPr="00B12ADC">
        <w:rPr>
          <w:rFonts w:ascii="Times New Roman" w:hAnsi="Times New Roman" w:cs="Times New Roman"/>
        </w:rPr>
        <w:t xml:space="preserve">Основной целью </w:t>
      </w:r>
      <w:r w:rsidR="00DC4575" w:rsidRPr="00B12ADC">
        <w:rPr>
          <w:rFonts w:ascii="Times New Roman" w:hAnsi="Times New Roman" w:cs="Times New Roman"/>
        </w:rPr>
        <w:t xml:space="preserve">деятельности </w:t>
      </w:r>
      <w:r w:rsidRPr="00B12ADC">
        <w:rPr>
          <w:rFonts w:ascii="Times New Roman" w:hAnsi="Times New Roman" w:cs="Times New Roman"/>
        </w:rPr>
        <w:t>органов местного самоуправления</w:t>
      </w:r>
      <w:r w:rsidR="00DC4575" w:rsidRPr="00B12ADC">
        <w:rPr>
          <w:rFonts w:ascii="Times New Roman" w:hAnsi="Times New Roman" w:cs="Times New Roman"/>
        </w:rPr>
        <w:t xml:space="preserve"> было увеличение количества многодетных семей к </w:t>
      </w:r>
      <w:r w:rsidRPr="00B12ADC">
        <w:rPr>
          <w:rFonts w:ascii="Times New Roman" w:hAnsi="Times New Roman" w:cs="Times New Roman"/>
        </w:rPr>
        <w:t>концу</w:t>
      </w:r>
      <w:r w:rsidR="00DC4575" w:rsidRPr="00B12ADC">
        <w:rPr>
          <w:rFonts w:ascii="Times New Roman" w:hAnsi="Times New Roman" w:cs="Times New Roman"/>
        </w:rPr>
        <w:t xml:space="preserve"> 2021 года и достижению показателя 440 семей посредством реализации в Чернянском районе комплекса мероприятий, направленных на улучшение положения и социальной поддержки многодетных семей, пропаганду семейных ценностей.</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lastRenderedPageBreak/>
        <w:t xml:space="preserve">В течение года в  управлении социальной защиты населения успешно реализован межведомственный проект «Реализация комплекса мероприятий, направленных на увеличение количества многодетных семей в Чернянском районе «Большая семья - большая радость». </w:t>
      </w:r>
    </w:p>
    <w:p w:rsidR="00DC4575" w:rsidRPr="00B12ADC" w:rsidRDefault="00DC1464" w:rsidP="00866C8C">
      <w:pPr>
        <w:pStyle w:val="ac"/>
        <w:tabs>
          <w:tab w:val="left" w:pos="709"/>
        </w:tabs>
        <w:spacing w:after="0" w:line="240" w:lineRule="auto"/>
        <w:ind w:firstLine="709"/>
        <w:jc w:val="both"/>
        <w:rPr>
          <w:sz w:val="24"/>
          <w:szCs w:val="24"/>
        </w:rPr>
      </w:pPr>
      <w:r w:rsidRPr="00B12ADC">
        <w:rPr>
          <w:sz w:val="24"/>
          <w:szCs w:val="24"/>
        </w:rPr>
        <w:t>П</w:t>
      </w:r>
      <w:r w:rsidR="00DC4575" w:rsidRPr="00B12ADC">
        <w:rPr>
          <w:sz w:val="24"/>
          <w:szCs w:val="24"/>
        </w:rPr>
        <w:t>роведены следующие мероприятия:</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t>- организована  фотовыставка ко Дню защиты детей «Мир семьи» с участием многодетных семей;</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совместно с отделом ЗАГС, управлением культуры организовано проведение мероприятия, посвященного Дню семьи, любви и верности с участием лучших семей района, награждены медалью «За любовь и верность»  3 семьи;</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t>- организован конкурс среди многодетных семей «Лучшее подворье» с участием 16 многодетных семей;</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t xml:space="preserve">- проведено </w:t>
      </w:r>
      <w:proofErr w:type="spellStart"/>
      <w:proofErr w:type="gramStart"/>
      <w:r w:rsidRPr="00B12ADC">
        <w:rPr>
          <w:sz w:val="24"/>
          <w:szCs w:val="24"/>
        </w:rPr>
        <w:t>культурное-массовое</w:t>
      </w:r>
      <w:proofErr w:type="spellEnd"/>
      <w:proofErr w:type="gramEnd"/>
      <w:r w:rsidRPr="00B12ADC">
        <w:rPr>
          <w:sz w:val="24"/>
          <w:szCs w:val="24"/>
        </w:rPr>
        <w:t xml:space="preserve"> мероприятие «Осенний марафон многодетных семей» с участием творческих и активных семей района;</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t>- организованы и проведены тематические встречи многодетных семей с учащимися общеобразовательных учреждений, с целью формирования у школьников семейных ценностей и престижа семьи;</w:t>
      </w:r>
    </w:p>
    <w:p w:rsidR="00DC4575" w:rsidRPr="00B12ADC" w:rsidRDefault="00DC4575" w:rsidP="00866C8C">
      <w:pPr>
        <w:pStyle w:val="ac"/>
        <w:tabs>
          <w:tab w:val="left" w:pos="709"/>
        </w:tabs>
        <w:spacing w:after="0" w:line="240" w:lineRule="auto"/>
        <w:ind w:firstLine="709"/>
        <w:jc w:val="both"/>
        <w:rPr>
          <w:sz w:val="24"/>
          <w:szCs w:val="24"/>
        </w:rPr>
      </w:pPr>
      <w:r w:rsidRPr="00B12ADC">
        <w:rPr>
          <w:sz w:val="24"/>
          <w:szCs w:val="24"/>
        </w:rPr>
        <w:t>- в средствах массовой информации, сайтах УСЗН и социальных сетях опубликованы  4 статьи о жизнедеятельности многодетных семей и их положительном семейном опыте.</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rPr>
        <w:t xml:space="preserve">-  с населением проводится разъяснительная работа о мерах социальной </w:t>
      </w:r>
      <w:proofErr w:type="spellStart"/>
      <w:r w:rsidRPr="00B12ADC">
        <w:rPr>
          <w:rFonts w:ascii="Times New Roman" w:hAnsi="Times New Roman" w:cs="Times New Roman"/>
        </w:rPr>
        <w:t>поддежки</w:t>
      </w:r>
      <w:proofErr w:type="spellEnd"/>
      <w:r w:rsidRPr="00B12ADC">
        <w:rPr>
          <w:rFonts w:ascii="Times New Roman" w:hAnsi="Times New Roman" w:cs="Times New Roman"/>
        </w:rPr>
        <w:t xml:space="preserve"> семей с детьми, разработаны и распространяются информационные буклеты и памятки.</w:t>
      </w:r>
      <w:r w:rsidRPr="00B12ADC">
        <w:rPr>
          <w:rFonts w:ascii="Times New Roman" w:hAnsi="Times New Roman" w:cs="Times New Roman"/>
          <w:kern w:val="2"/>
        </w:rPr>
        <w:t xml:space="preserve"> </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xml:space="preserve">Также инициирован </w:t>
      </w:r>
      <w:proofErr w:type="gramStart"/>
      <w:r w:rsidRPr="00B12ADC">
        <w:rPr>
          <w:rFonts w:ascii="Times New Roman" w:hAnsi="Times New Roman" w:cs="Times New Roman"/>
          <w:kern w:val="2"/>
        </w:rPr>
        <w:t>проект</w:t>
      </w:r>
      <w:proofErr w:type="gramEnd"/>
      <w:r w:rsidRPr="00B12ADC">
        <w:rPr>
          <w:rFonts w:ascii="Times New Roman" w:hAnsi="Times New Roman" w:cs="Times New Roman"/>
          <w:kern w:val="2"/>
        </w:rPr>
        <w:t xml:space="preserve"> «В наших традициях связь поколений»  - целью </w:t>
      </w:r>
      <w:proofErr w:type="gramStart"/>
      <w:r w:rsidRPr="00B12ADC">
        <w:rPr>
          <w:rFonts w:ascii="Times New Roman" w:hAnsi="Times New Roman" w:cs="Times New Roman"/>
          <w:kern w:val="2"/>
        </w:rPr>
        <w:t>которого</w:t>
      </w:r>
      <w:proofErr w:type="gramEnd"/>
      <w:r w:rsidRPr="00B12ADC">
        <w:rPr>
          <w:rFonts w:ascii="Times New Roman" w:hAnsi="Times New Roman" w:cs="Times New Roman"/>
          <w:kern w:val="2"/>
        </w:rPr>
        <w:t xml:space="preserve"> является пропаганда многодетности через трансляцию положительного семейного опыта многодетных семей Чернянского района.</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С момента проведения данного проекта проведены  мероприятия:</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xml:space="preserve">- </w:t>
      </w:r>
      <w:r w:rsidR="001845C4" w:rsidRPr="00B12ADC">
        <w:rPr>
          <w:rFonts w:ascii="Times New Roman" w:hAnsi="Times New Roman" w:cs="Times New Roman"/>
          <w:kern w:val="2"/>
        </w:rPr>
        <w:t>актуализирована</w:t>
      </w:r>
      <w:r w:rsidRPr="00B12ADC">
        <w:rPr>
          <w:rFonts w:ascii="Times New Roman" w:hAnsi="Times New Roman" w:cs="Times New Roman"/>
          <w:kern w:val="2"/>
        </w:rPr>
        <w:t xml:space="preserve"> база данных многодетных семей;</w:t>
      </w:r>
      <w:r w:rsidR="001845C4" w:rsidRPr="00B12ADC">
        <w:rPr>
          <w:rFonts w:ascii="Times New Roman" w:hAnsi="Times New Roman" w:cs="Times New Roman"/>
          <w:kern w:val="2"/>
        </w:rPr>
        <w:t xml:space="preserve"> </w:t>
      </w:r>
      <w:r w:rsidRPr="00B12ADC">
        <w:rPr>
          <w:rFonts w:ascii="Times New Roman" w:hAnsi="Times New Roman" w:cs="Times New Roman"/>
          <w:kern w:val="2"/>
        </w:rPr>
        <w:t>о  юбилярах семейной жизни;</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xml:space="preserve">- сформирован список семей, являющихся многодетными в </w:t>
      </w:r>
      <w:proofErr w:type="spellStart"/>
      <w:r w:rsidRPr="00B12ADC">
        <w:rPr>
          <w:rFonts w:ascii="Times New Roman" w:hAnsi="Times New Roman" w:cs="Times New Roman"/>
          <w:kern w:val="2"/>
        </w:rPr>
        <w:t>нескольских</w:t>
      </w:r>
      <w:proofErr w:type="spellEnd"/>
      <w:r w:rsidRPr="00B12ADC">
        <w:rPr>
          <w:rFonts w:ascii="Times New Roman" w:hAnsi="Times New Roman" w:cs="Times New Roman"/>
          <w:kern w:val="2"/>
        </w:rPr>
        <w:t xml:space="preserve"> поколениях;</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в средствах массовой информации, в социальных сетях, на сайтах УСЗН размещены статьи о многодетных семьях-юбилярах;</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kern w:val="2"/>
        </w:rPr>
        <w:t xml:space="preserve">- трансляция положительного семейного опыта  многодетных семей старшего поколения посредством съемки видеоролика; </w:t>
      </w:r>
      <w:r w:rsidRPr="00B12ADC">
        <w:rPr>
          <w:rFonts w:ascii="Times New Roman" w:hAnsi="Times New Roman" w:cs="Times New Roman"/>
        </w:rPr>
        <w:t xml:space="preserve"> </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rPr>
        <w:t>- запланировано чествование многодетных семей, отмечающих 50,60,70, летний юбилей семейной жизни;</w:t>
      </w:r>
    </w:p>
    <w:p w:rsidR="00DC4575" w:rsidRPr="00B12ADC" w:rsidRDefault="00DC4575" w:rsidP="00866C8C">
      <w:pPr>
        <w:pStyle w:val="10"/>
        <w:ind w:firstLine="709"/>
        <w:jc w:val="both"/>
        <w:rPr>
          <w:rFonts w:ascii="Times New Roman" w:hAnsi="Times New Roman" w:cs="Times New Roman"/>
        </w:rPr>
      </w:pPr>
      <w:r w:rsidRPr="00B12ADC">
        <w:rPr>
          <w:rFonts w:ascii="Times New Roman" w:hAnsi="Times New Roman" w:cs="Times New Roman"/>
        </w:rPr>
        <w:t>- создание и размещение электронного альбома «Династия многодетных семей Чернянского района» на сайте УСЗН администрации Чернянского района и на официальной странице УСЗН « ВКонтакте».</w:t>
      </w:r>
    </w:p>
    <w:p w:rsidR="002E3E53" w:rsidRPr="00B12ADC" w:rsidRDefault="002E3E53"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1.3. Лучшие формы и технологии вовлечения населения и гражданских сообще</w:t>
      </w:r>
      <w:proofErr w:type="gramStart"/>
      <w:r w:rsidRPr="00B12ADC">
        <w:rPr>
          <w:rFonts w:ascii="Times New Roman" w:hAnsi="Times New Roman" w:cs="Times New Roman"/>
          <w:sz w:val="24"/>
          <w:szCs w:val="24"/>
        </w:rPr>
        <w:t>ств в пр</w:t>
      </w:r>
      <w:proofErr w:type="gramEnd"/>
      <w:r w:rsidRPr="00B12ADC">
        <w:rPr>
          <w:rFonts w:ascii="Times New Roman" w:hAnsi="Times New Roman" w:cs="Times New Roman"/>
          <w:sz w:val="24"/>
          <w:szCs w:val="24"/>
        </w:rPr>
        <w:t xml:space="preserve">оцесс реализации мероприятий национальных, федеральных и региональных проектов. </w:t>
      </w:r>
    </w:p>
    <w:p w:rsidR="00DC246E" w:rsidRPr="00B12ADC" w:rsidRDefault="00DC246E"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eastAsia="Calibri" w:hAnsi="Times New Roman" w:cs="Times New Roman"/>
          <w:sz w:val="24"/>
          <w:szCs w:val="24"/>
        </w:rPr>
        <w:t xml:space="preserve">В Белгородской области </w:t>
      </w:r>
      <w:r w:rsidR="00921402" w:rsidRPr="00B12ADC">
        <w:rPr>
          <w:rFonts w:ascii="Times New Roman" w:eastAsia="Calibri" w:hAnsi="Times New Roman" w:cs="Times New Roman"/>
          <w:sz w:val="24"/>
          <w:szCs w:val="24"/>
        </w:rPr>
        <w:t>п</w:t>
      </w:r>
      <w:r w:rsidRPr="00B12ADC">
        <w:rPr>
          <w:rFonts w:ascii="Times New Roman" w:eastAsia="Calibri" w:hAnsi="Times New Roman" w:cs="Times New Roman"/>
          <w:sz w:val="24"/>
          <w:szCs w:val="24"/>
        </w:rPr>
        <w:t>родолжается активная реализация муниципальных программ укрепления общественного здоровья в муниципальных образованиях, осуществляемая в соответствии с Постановлением Правительства Белгородской области от 25 февраля 2020 года № 60-пп «Об утверждении программы Белгородской области «Укрепление общественного здоровья на 2020-2024 годы» и в целях реализации региональной части федерального проекта «Формирование системы мотивации граждан к здоровому образу жизни, включая здоровое питани</w:t>
      </w:r>
      <w:r w:rsidRPr="00B12ADC">
        <w:rPr>
          <w:rFonts w:ascii="Times New Roman" w:hAnsi="Times New Roman" w:cs="Times New Roman"/>
          <w:sz w:val="24"/>
          <w:szCs w:val="24"/>
        </w:rPr>
        <w:t>е и отказ</w:t>
      </w:r>
      <w:proofErr w:type="gramEnd"/>
      <w:r w:rsidRPr="00B12ADC">
        <w:rPr>
          <w:rFonts w:ascii="Times New Roman" w:hAnsi="Times New Roman" w:cs="Times New Roman"/>
          <w:sz w:val="24"/>
          <w:szCs w:val="24"/>
        </w:rPr>
        <w:t xml:space="preserve"> от вредных привычек».</w:t>
      </w:r>
    </w:p>
    <w:p w:rsidR="00DC246E" w:rsidRPr="00B12ADC" w:rsidRDefault="00DC246E" w:rsidP="00866C8C">
      <w:pPr>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 xml:space="preserve">В докладе о демографической ситуации федерального проекта «Трезвая Россия» представлен рейтинг трезвости в субъектах страны по итогам 2021 года. Белгородская область находится в этом списке на 13 месте, пропустив вперед только северокавказские республики, города федерального значения и южные регионы.  </w:t>
      </w:r>
    </w:p>
    <w:p w:rsidR="00DC246E" w:rsidRPr="00B12ADC" w:rsidRDefault="00DC246E"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По состоянию на 1 декабря 2021 года в 16 муниципальных образованиях Белгородской области из 22 (73 %) идет активная реализация муниципальных программ </w:t>
      </w:r>
      <w:r w:rsidRPr="00B12ADC">
        <w:rPr>
          <w:rFonts w:ascii="Times New Roman" w:eastAsia="Calibri" w:hAnsi="Times New Roman" w:cs="Times New Roman"/>
          <w:sz w:val="24"/>
          <w:szCs w:val="24"/>
        </w:rPr>
        <w:lastRenderedPageBreak/>
        <w:t xml:space="preserve">укрепления общественного здоровья, предусматривающих широкомасштабную информационно-коммуникационную кампанию по отказу от употребления алкоголя, табака и формированию здорового образа жизни, а также мониторинг потребления алкогольной и табачной продукции на территории области. </w:t>
      </w:r>
    </w:p>
    <w:p w:rsidR="00DC246E" w:rsidRPr="00B12ADC" w:rsidRDefault="00DC246E" w:rsidP="00866C8C">
      <w:pPr>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п</w:t>
      </w:r>
      <w:proofErr w:type="gramEnd"/>
      <w:r w:rsidRPr="00B12ADC">
        <w:rPr>
          <w:rFonts w:ascii="Times New Roman" w:eastAsia="Calibri" w:hAnsi="Times New Roman" w:cs="Times New Roman"/>
          <w:sz w:val="24"/>
          <w:szCs w:val="24"/>
        </w:rPr>
        <w:t xml:space="preserve">рограммы содержат комплекс мер направленных на борьбу с вредными привычками и в том числе на отказ от </w:t>
      </w:r>
      <w:proofErr w:type="spellStart"/>
      <w:r w:rsidRPr="00B12ADC">
        <w:rPr>
          <w:rFonts w:ascii="Times New Roman" w:eastAsia="Calibri" w:hAnsi="Times New Roman" w:cs="Times New Roman"/>
          <w:sz w:val="24"/>
          <w:szCs w:val="24"/>
        </w:rPr>
        <w:t>табакокурения</w:t>
      </w:r>
      <w:proofErr w:type="spellEnd"/>
      <w:r w:rsidRPr="00B12ADC">
        <w:rPr>
          <w:rFonts w:ascii="Times New Roman" w:eastAsia="Calibri" w:hAnsi="Times New Roman" w:cs="Times New Roman"/>
          <w:sz w:val="24"/>
          <w:szCs w:val="24"/>
        </w:rPr>
        <w:t xml:space="preserve"> и употребление алкоголя.</w:t>
      </w:r>
      <w:r w:rsidRPr="00B12ADC">
        <w:rPr>
          <w:rFonts w:ascii="Times New Roman" w:eastAsia="Calibri" w:hAnsi="Times New Roman" w:cs="Times New Roman"/>
          <w:sz w:val="24"/>
          <w:szCs w:val="24"/>
        </w:rPr>
        <w:tab/>
      </w:r>
    </w:p>
    <w:p w:rsidR="00DC246E" w:rsidRPr="00B12ADC" w:rsidRDefault="00DC246E"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Министерством здравоохранения Белгородской области заключены соглашения с Главами всех муниципальных образований и городских округов области по достижению ключевых показателей национальных проектов и разработаны планы по их реализации.</w:t>
      </w:r>
    </w:p>
    <w:p w:rsidR="00DC246E" w:rsidRPr="00B12ADC" w:rsidRDefault="00DC246E"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Для повышения эффективности работы по реализации национальных проектов в муниципальных образованиях области созданы Наблюдательные советы по вопросам здравоохранения.</w:t>
      </w:r>
    </w:p>
    <w:p w:rsidR="00DC246E" w:rsidRPr="00B12ADC" w:rsidRDefault="00DC246E" w:rsidP="00866C8C">
      <w:pPr>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 xml:space="preserve">В Белгородской области ведется разработка и внедрение программ укрепления здоровья на рабочем месте (корпоративных программ укрепления здоровья), включающих охрану здоровья граждан от воздействия окружающего табачного дыма и последствий потребления табака, а также иной </w:t>
      </w:r>
      <w:proofErr w:type="spellStart"/>
      <w:r w:rsidRPr="00B12ADC">
        <w:rPr>
          <w:rFonts w:ascii="Times New Roman" w:eastAsia="Calibri" w:hAnsi="Times New Roman" w:cs="Times New Roman"/>
          <w:sz w:val="24"/>
          <w:szCs w:val="24"/>
        </w:rPr>
        <w:t>никотинсодержащей</w:t>
      </w:r>
      <w:proofErr w:type="spellEnd"/>
      <w:r w:rsidRPr="00B12ADC">
        <w:rPr>
          <w:rFonts w:ascii="Times New Roman" w:eastAsia="Calibri" w:hAnsi="Times New Roman" w:cs="Times New Roman"/>
          <w:sz w:val="24"/>
          <w:szCs w:val="24"/>
        </w:rPr>
        <w:t xml:space="preserve"> продукции.</w:t>
      </w:r>
    </w:p>
    <w:p w:rsidR="00DC246E" w:rsidRPr="00B12ADC" w:rsidRDefault="00DC246E" w:rsidP="00866C8C">
      <w:pPr>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На сегодняшний день в области в стадии активной реализации находится 137 корпоративных программ.</w:t>
      </w:r>
    </w:p>
    <w:p w:rsidR="00CD1F17" w:rsidRPr="00B12ADC" w:rsidRDefault="00CD1F17"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Заключено 49 соглашений о сотрудничестве по разработке и внедрению корпоративных программ между Областным центром общественного здоровья и медицинской профилактики и различными предприятиями и организациями Белгородской области.</w:t>
      </w:r>
    </w:p>
    <w:p w:rsidR="00CD1F17" w:rsidRPr="00B12ADC" w:rsidRDefault="00CD1F17"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eastAsia="Calibri" w:hAnsi="Times New Roman" w:cs="Times New Roman"/>
          <w:sz w:val="24"/>
          <w:szCs w:val="24"/>
        </w:rPr>
        <w:t xml:space="preserve">В целях изучения и распространения опыта внедрения </w:t>
      </w:r>
      <w:proofErr w:type="spellStart"/>
      <w:r w:rsidRPr="00B12ADC">
        <w:rPr>
          <w:rFonts w:ascii="Times New Roman" w:eastAsia="Calibri" w:hAnsi="Times New Roman" w:cs="Times New Roman"/>
          <w:sz w:val="24"/>
          <w:szCs w:val="24"/>
        </w:rPr>
        <w:t>здоровьесберегающих</w:t>
      </w:r>
      <w:proofErr w:type="spellEnd"/>
      <w:r w:rsidRPr="00B12ADC">
        <w:rPr>
          <w:rFonts w:ascii="Times New Roman" w:eastAsia="Calibri" w:hAnsi="Times New Roman" w:cs="Times New Roman"/>
          <w:sz w:val="24"/>
          <w:szCs w:val="24"/>
        </w:rPr>
        <w:t xml:space="preserve"> программ и технологий, пропаганды здорового образа жизни, вовлечения работников предприятий и организаций в занятия физической культурой, спортом и туризмом, формирования навыков здорового образа жизни и повышения заинтересованности работодателей в создании условий, обеспечивающих сохранение и укрепление здоровья работников, улучшение эмоционального микроклимата в коллективе, профилактики профессионального выгорания в 2021 году в соответствии с приказом</w:t>
      </w:r>
      <w:proofErr w:type="gramEnd"/>
      <w:r w:rsidRPr="00B12ADC">
        <w:rPr>
          <w:rFonts w:ascii="Times New Roman" w:eastAsia="Calibri" w:hAnsi="Times New Roman" w:cs="Times New Roman"/>
          <w:sz w:val="24"/>
          <w:szCs w:val="24"/>
        </w:rPr>
        <w:t xml:space="preserve"> департамента здравоохранения Белгородской области от 11 мая 2021 года № 502  «О подготовке и проведении конкурса в сфере  укрепления  общественного здоровья» состоялся региональный </w:t>
      </w:r>
      <w:proofErr w:type="gramStart"/>
      <w:r w:rsidRPr="00B12ADC">
        <w:rPr>
          <w:rFonts w:ascii="Times New Roman" w:eastAsia="Calibri" w:hAnsi="Times New Roman" w:cs="Times New Roman"/>
          <w:sz w:val="24"/>
          <w:szCs w:val="24"/>
        </w:rPr>
        <w:t>конкурс</w:t>
      </w:r>
      <w:proofErr w:type="gramEnd"/>
      <w:r w:rsidRPr="00B12ADC">
        <w:rPr>
          <w:rFonts w:ascii="Times New Roman" w:eastAsia="Calibri" w:hAnsi="Times New Roman" w:cs="Times New Roman"/>
          <w:sz w:val="24"/>
          <w:szCs w:val="24"/>
        </w:rPr>
        <w:t xml:space="preserve"> по итогам которого был издан сборник региональных </w:t>
      </w:r>
      <w:proofErr w:type="spellStart"/>
      <w:r w:rsidRPr="00B12ADC">
        <w:rPr>
          <w:rFonts w:ascii="Times New Roman" w:eastAsia="Calibri" w:hAnsi="Times New Roman" w:cs="Times New Roman"/>
          <w:sz w:val="24"/>
          <w:szCs w:val="24"/>
        </w:rPr>
        <w:t>здоровьесберегающих</w:t>
      </w:r>
      <w:proofErr w:type="spellEnd"/>
      <w:r w:rsidRPr="00B12ADC">
        <w:rPr>
          <w:rFonts w:ascii="Times New Roman" w:eastAsia="Calibri" w:hAnsi="Times New Roman" w:cs="Times New Roman"/>
          <w:sz w:val="24"/>
          <w:szCs w:val="24"/>
        </w:rPr>
        <w:t xml:space="preserve"> практик.</w:t>
      </w:r>
    </w:p>
    <w:p w:rsidR="00CD1F17" w:rsidRPr="00B12ADC" w:rsidRDefault="00CD1F17" w:rsidP="00866C8C">
      <w:pPr>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Реализация региональных программ Белгородской области по формированию приверженности здоровому образу жизни с привлечением социально ориентированных некоммерческих организаций и волонтерских движений осуществлялась в соответствии с постановлением Правительства Белгородской области от 28 мая 2018 года № 193-пп «Об утверждении Порядка предоставления субсидий из бюджета Белгородской области некоммерческим организациям на реализацию социально значимых проектов», постановлением Правительства Белгородской области от 26 июля 2021 года № 291-пп</w:t>
      </w:r>
      <w:proofErr w:type="gramEnd"/>
      <w:r w:rsidRPr="00B12ADC">
        <w:rPr>
          <w:rFonts w:ascii="Times New Roman" w:eastAsia="Calibri" w:hAnsi="Times New Roman" w:cs="Times New Roman"/>
          <w:sz w:val="24"/>
          <w:szCs w:val="24"/>
        </w:rPr>
        <w:t xml:space="preserve"> «</w:t>
      </w:r>
      <w:proofErr w:type="gramStart"/>
      <w:r w:rsidRPr="00B12ADC">
        <w:rPr>
          <w:rFonts w:ascii="Times New Roman" w:eastAsia="Calibri" w:hAnsi="Times New Roman" w:cs="Times New Roman"/>
          <w:sz w:val="24"/>
          <w:szCs w:val="24"/>
        </w:rPr>
        <w:t xml:space="preserve">Об утверждении Правил предоставления субсидий из бюджета Белгородской области некоммерческим организациям на информирование населения о приоритетных направлениях региональной политики в печатных и электронных средствах массовой информации», постановлением Правительства Белгородской области от 31 мая 2021 года № 204-пп «О внесении изменений в постановление Правительства Белгородской области от 28 мая 2018 года № 193-пп» и других нормативных актах. </w:t>
      </w:r>
      <w:proofErr w:type="gramEnd"/>
    </w:p>
    <w:p w:rsidR="00CD1F17" w:rsidRPr="00B12ADC" w:rsidRDefault="00CD1F17"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августе 2021 года состоялось подведение итогов конкурса субсидий НКО на реализацию проектов за счёт софинансирования Фонда Президентских грантов. Участие в конкурсе приняли более 150 некоммерческих социально-ориентированных организаций. Победителями конкурса стали 73 проекта с общим финансированием более 52 млн</w:t>
      </w:r>
      <w:proofErr w:type="gramStart"/>
      <w:r w:rsidRPr="00B12ADC">
        <w:rPr>
          <w:rFonts w:ascii="Times New Roman" w:eastAsia="Calibri" w:hAnsi="Times New Roman" w:cs="Times New Roman"/>
          <w:sz w:val="24"/>
          <w:szCs w:val="24"/>
        </w:rPr>
        <w:t>.р</w:t>
      </w:r>
      <w:proofErr w:type="gramEnd"/>
      <w:r w:rsidRPr="00B12ADC">
        <w:rPr>
          <w:rFonts w:ascii="Times New Roman" w:eastAsia="Calibri" w:hAnsi="Times New Roman" w:cs="Times New Roman"/>
          <w:sz w:val="24"/>
          <w:szCs w:val="24"/>
        </w:rPr>
        <w:t>ублей.</w:t>
      </w:r>
    </w:p>
    <w:p w:rsidR="00282825" w:rsidRPr="00B12ADC" w:rsidRDefault="0028282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При рассмотрении </w:t>
      </w:r>
      <w:proofErr w:type="gramStart"/>
      <w:r w:rsidRPr="00B12ADC">
        <w:rPr>
          <w:rFonts w:ascii="Times New Roman" w:hAnsi="Times New Roman" w:cs="Times New Roman"/>
          <w:sz w:val="24"/>
          <w:szCs w:val="24"/>
        </w:rPr>
        <w:t>муниципальных проектов, способствующих решению задач национальных проектов экспертной комиссией уделяется</w:t>
      </w:r>
      <w:proofErr w:type="gramEnd"/>
      <w:r w:rsidRPr="00B12ADC">
        <w:rPr>
          <w:rFonts w:ascii="Times New Roman" w:hAnsi="Times New Roman" w:cs="Times New Roman"/>
          <w:sz w:val="24"/>
          <w:szCs w:val="24"/>
        </w:rPr>
        <w:t xml:space="preserve"> особое внимание вовлечению институтов гражданского общества в реализацию мероприятий проектов. На этапе </w:t>
      </w:r>
      <w:r w:rsidRPr="00B12ADC">
        <w:rPr>
          <w:rFonts w:ascii="Times New Roman" w:hAnsi="Times New Roman" w:cs="Times New Roman"/>
          <w:sz w:val="24"/>
          <w:szCs w:val="24"/>
        </w:rPr>
        <w:lastRenderedPageBreak/>
        <w:t xml:space="preserve">инициации – обязательное рассмотрение и одобрение на сходах граждан, на земском собрании, заседании активов ТОС. </w:t>
      </w:r>
    </w:p>
    <w:p w:rsidR="00282825" w:rsidRPr="00B12ADC" w:rsidRDefault="0028282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информировании населения о реализации национальных проектов положительно сказывается информационная кампания с размещением специально разработанных </w:t>
      </w:r>
      <w:proofErr w:type="spellStart"/>
      <w:r w:rsidRPr="00B12ADC">
        <w:rPr>
          <w:rFonts w:ascii="Times New Roman" w:hAnsi="Times New Roman" w:cs="Times New Roman"/>
          <w:sz w:val="24"/>
          <w:szCs w:val="24"/>
        </w:rPr>
        <w:t>стикеров</w:t>
      </w:r>
      <w:proofErr w:type="spellEnd"/>
      <w:r w:rsidRPr="00B12ADC">
        <w:rPr>
          <w:rFonts w:ascii="Times New Roman" w:hAnsi="Times New Roman" w:cs="Times New Roman"/>
          <w:sz w:val="24"/>
          <w:szCs w:val="24"/>
        </w:rPr>
        <w:t>, баннеров, публикаций.</w:t>
      </w:r>
    </w:p>
    <w:p w:rsidR="006B3D0C" w:rsidRPr="00B12ADC" w:rsidRDefault="006B3D0C" w:rsidP="00866C8C">
      <w:pPr>
        <w:spacing w:after="0" w:line="240" w:lineRule="auto"/>
        <w:ind w:firstLine="709"/>
        <w:jc w:val="both"/>
        <w:rPr>
          <w:rFonts w:ascii="Times New Roman" w:hAnsi="Times New Roman" w:cs="Times New Roman"/>
          <w:bCs/>
          <w:sz w:val="24"/>
          <w:szCs w:val="24"/>
          <w:u w:val="single"/>
        </w:rPr>
      </w:pPr>
      <w:r w:rsidRPr="00B12ADC">
        <w:rPr>
          <w:rFonts w:ascii="Times New Roman" w:hAnsi="Times New Roman" w:cs="Times New Roman"/>
          <w:bCs/>
          <w:sz w:val="24"/>
          <w:szCs w:val="24"/>
          <w:u w:val="single"/>
        </w:rPr>
        <w:t>Ивнянский район.</w:t>
      </w:r>
    </w:p>
    <w:p w:rsidR="006B3D0C" w:rsidRPr="00B12ADC" w:rsidRDefault="006B3D0C"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Cs/>
          <w:sz w:val="24"/>
          <w:szCs w:val="24"/>
        </w:rPr>
        <w:t xml:space="preserve">В рамках проекта Губернатора по реализации социально значимых инициатив жителей «Решаем вместе», на территории муниципального района в результате конкурсного отбора инициированы  и реализованы  24 проекта. </w:t>
      </w:r>
    </w:p>
    <w:p w:rsidR="006B3D0C" w:rsidRPr="00B12ADC" w:rsidRDefault="006B3D0C" w:rsidP="00866C8C">
      <w:pPr>
        <w:spacing w:after="0" w:line="240" w:lineRule="auto"/>
        <w:ind w:firstLine="709"/>
        <w:contextualSpacing/>
        <w:jc w:val="both"/>
        <w:rPr>
          <w:rFonts w:ascii="Times New Roman" w:hAnsi="Times New Roman" w:cs="Times New Roman"/>
          <w:bCs/>
          <w:sz w:val="24"/>
          <w:szCs w:val="24"/>
        </w:rPr>
      </w:pPr>
      <w:r w:rsidRPr="00B12ADC">
        <w:rPr>
          <w:rFonts w:ascii="Times New Roman" w:hAnsi="Times New Roman" w:cs="Times New Roman"/>
          <w:bCs/>
          <w:sz w:val="24"/>
          <w:szCs w:val="24"/>
        </w:rPr>
        <w:t>Выбранные проекты направлены на благоустройство территорий Ивнянского района: создание многофункциональных и детских площадок, обустройство скверов, установку освещения, озеленение, обустройство игровых зон и зон отдыха.</w:t>
      </w:r>
    </w:p>
    <w:p w:rsidR="006B3D0C" w:rsidRPr="00B12ADC" w:rsidRDefault="006B3D0C" w:rsidP="00866C8C">
      <w:pPr>
        <w:spacing w:after="0" w:line="240" w:lineRule="auto"/>
        <w:ind w:firstLine="709"/>
        <w:contextualSpacing/>
        <w:jc w:val="both"/>
        <w:rPr>
          <w:rFonts w:ascii="Times New Roman" w:hAnsi="Times New Roman" w:cs="Times New Roman"/>
          <w:bCs/>
          <w:sz w:val="24"/>
          <w:szCs w:val="24"/>
        </w:rPr>
      </w:pPr>
      <w:r w:rsidRPr="00B12ADC">
        <w:rPr>
          <w:rFonts w:ascii="Times New Roman" w:hAnsi="Times New Roman" w:cs="Times New Roman"/>
          <w:bCs/>
          <w:sz w:val="24"/>
          <w:szCs w:val="24"/>
        </w:rPr>
        <w:t xml:space="preserve">В целях обеспечения </w:t>
      </w:r>
      <w:proofErr w:type="gramStart"/>
      <w:r w:rsidRPr="00B12ADC">
        <w:rPr>
          <w:rFonts w:ascii="Times New Roman" w:hAnsi="Times New Roman" w:cs="Times New Roman"/>
          <w:bCs/>
          <w:sz w:val="24"/>
          <w:szCs w:val="24"/>
        </w:rPr>
        <w:t>контроля за</w:t>
      </w:r>
      <w:proofErr w:type="gramEnd"/>
      <w:r w:rsidRPr="00B12ADC">
        <w:rPr>
          <w:rFonts w:ascii="Times New Roman" w:hAnsi="Times New Roman" w:cs="Times New Roman"/>
          <w:bCs/>
          <w:sz w:val="24"/>
          <w:szCs w:val="24"/>
        </w:rPr>
        <w:t xml:space="preserve"> своевременным проведением работ по благоустройству, планируемых в рамках реализации проектов инициативного бюджетирования, выполнение работ по данным объектам проводится в рамках проектной деятельности.</w:t>
      </w:r>
    </w:p>
    <w:p w:rsidR="006B3D0C" w:rsidRPr="00B12ADC" w:rsidRDefault="006B3D0C" w:rsidP="00866C8C">
      <w:pPr>
        <w:spacing w:after="0" w:line="240" w:lineRule="auto"/>
        <w:ind w:firstLine="709"/>
        <w:contextualSpacing/>
        <w:jc w:val="both"/>
        <w:rPr>
          <w:rFonts w:ascii="Times New Roman" w:hAnsi="Times New Roman" w:cs="Times New Roman"/>
          <w:bCs/>
          <w:sz w:val="24"/>
          <w:szCs w:val="24"/>
        </w:rPr>
      </w:pPr>
      <w:r w:rsidRPr="00B12ADC">
        <w:rPr>
          <w:rFonts w:ascii="Times New Roman" w:hAnsi="Times New Roman" w:cs="Times New Roman"/>
          <w:bCs/>
          <w:sz w:val="24"/>
          <w:szCs w:val="24"/>
        </w:rPr>
        <w:t>В декабре 2021 года инициирован проект «Внедрение системы соучаствующего проектирования посредством реализации проектов инициативного бюджетирования на территории Ивнянского района».</w:t>
      </w:r>
    </w:p>
    <w:p w:rsidR="006B3D0C" w:rsidRPr="00B12ADC" w:rsidRDefault="006B3D0C" w:rsidP="00866C8C">
      <w:pPr>
        <w:spacing w:after="0" w:line="240" w:lineRule="auto"/>
        <w:ind w:firstLine="709"/>
        <w:contextualSpacing/>
        <w:jc w:val="both"/>
        <w:rPr>
          <w:rFonts w:ascii="Times New Roman" w:hAnsi="Times New Roman" w:cs="Times New Roman"/>
          <w:bCs/>
          <w:sz w:val="24"/>
          <w:szCs w:val="24"/>
        </w:rPr>
      </w:pPr>
      <w:r w:rsidRPr="00B12ADC">
        <w:rPr>
          <w:rFonts w:ascii="Times New Roman" w:hAnsi="Times New Roman" w:cs="Times New Roman"/>
          <w:bCs/>
          <w:sz w:val="24"/>
          <w:szCs w:val="24"/>
        </w:rPr>
        <w:t>Проект направлен на благоустройство территорий Ивнянского района: создание многофункциональных и детских площадок, обустройство скверов, установку освещения, озеленение, обустройство игровых зон и зон отдыха.</w:t>
      </w:r>
    </w:p>
    <w:p w:rsidR="006B3D0C" w:rsidRPr="00B12ADC" w:rsidRDefault="006B3D0C" w:rsidP="00866C8C">
      <w:pPr>
        <w:spacing w:after="0" w:line="240" w:lineRule="auto"/>
        <w:ind w:firstLine="709"/>
        <w:contextualSpacing/>
        <w:jc w:val="both"/>
        <w:rPr>
          <w:rFonts w:ascii="Times New Roman" w:hAnsi="Times New Roman" w:cs="Times New Roman"/>
          <w:bCs/>
          <w:sz w:val="24"/>
          <w:szCs w:val="24"/>
        </w:rPr>
      </w:pPr>
      <w:r w:rsidRPr="00B12ADC">
        <w:rPr>
          <w:rFonts w:ascii="Times New Roman" w:hAnsi="Times New Roman" w:cs="Times New Roman"/>
          <w:bCs/>
          <w:sz w:val="24"/>
          <w:szCs w:val="24"/>
        </w:rPr>
        <w:t>Целью проекта является улучшение качества жизни населения 15 поселений муниципального района посредством внедрения механизма соучаствующего проектирования через реализацию проектов инициативного бюджетирования. Бюджет проекта составляет 25 млн. 268 тыс. рублей, из них 24 млн. рублей – средства областного бюджета.</w:t>
      </w:r>
    </w:p>
    <w:p w:rsidR="006B3D0C" w:rsidRPr="00B12ADC" w:rsidRDefault="006B3D0C"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Так как проект затронул территории всех 15 населенных пунктов муниципального района, </w:t>
      </w:r>
      <w:proofErr w:type="spellStart"/>
      <w:r w:rsidRPr="00B12ADC">
        <w:rPr>
          <w:rFonts w:ascii="Times New Roman" w:hAnsi="Times New Roman" w:cs="Times New Roman"/>
          <w:bCs/>
          <w:sz w:val="24"/>
          <w:szCs w:val="24"/>
        </w:rPr>
        <w:t>благополучателями</w:t>
      </w:r>
      <w:proofErr w:type="spellEnd"/>
      <w:r w:rsidRPr="00B12ADC">
        <w:rPr>
          <w:rFonts w:ascii="Times New Roman" w:hAnsi="Times New Roman" w:cs="Times New Roman"/>
          <w:bCs/>
          <w:sz w:val="24"/>
          <w:szCs w:val="24"/>
        </w:rPr>
        <w:t xml:space="preserve"> от реализации проекта является все население муниципального района - 20006 человек.</w:t>
      </w:r>
    </w:p>
    <w:p w:rsidR="00F7628E" w:rsidRPr="00B12ADC" w:rsidRDefault="00F7628E"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1.4. Лучшие формы и технологии вовлечения </w:t>
      </w:r>
      <w:proofErr w:type="spellStart"/>
      <w:proofErr w:type="gramStart"/>
      <w:r w:rsidRPr="00B12ADC">
        <w:rPr>
          <w:rFonts w:ascii="Times New Roman" w:hAnsi="Times New Roman" w:cs="Times New Roman"/>
          <w:sz w:val="24"/>
          <w:szCs w:val="24"/>
        </w:rPr>
        <w:t>бизнес-сообществ</w:t>
      </w:r>
      <w:proofErr w:type="spellEnd"/>
      <w:proofErr w:type="gramEnd"/>
      <w:r w:rsidRPr="00B12ADC">
        <w:rPr>
          <w:rFonts w:ascii="Times New Roman" w:hAnsi="Times New Roman" w:cs="Times New Roman"/>
          <w:sz w:val="24"/>
          <w:szCs w:val="24"/>
        </w:rPr>
        <w:t xml:space="preserve"> в процесс реализации проектных мероприятий.</w:t>
      </w:r>
    </w:p>
    <w:p w:rsidR="00C111F9" w:rsidRPr="00B12ADC" w:rsidRDefault="00C111F9"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Ракитянский район.</w:t>
      </w:r>
    </w:p>
    <w:p w:rsidR="00C111F9" w:rsidRPr="00B12ADC" w:rsidRDefault="00C111F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Администрация муниципального района оказывает сопровождение инвестиционных проектов в режиме «одного окна», привлекая субъектов малого предпринимательства в процесс реализации проектов в рамках проектного управления.</w:t>
      </w:r>
    </w:p>
    <w:p w:rsidR="00C111F9" w:rsidRPr="00B12ADC" w:rsidRDefault="00C111F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в рамках проектного управления администрации района успешно реализован проект по строительству торгового объекта в поселке Пролетарский.  Инициатор -  индивидуальный предприниматель  Макаренко Н.В. Общий объем частных инвестиций составил 9 млн. рублей.</w:t>
      </w:r>
    </w:p>
    <w:p w:rsidR="00C111F9" w:rsidRPr="00B12ADC" w:rsidRDefault="00C111F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рамках проектного управления администрации района реализуется проект  по строительству стоматологической клиники  в поселке </w:t>
      </w:r>
      <w:proofErr w:type="gramStart"/>
      <w:r w:rsidRPr="00B12ADC">
        <w:rPr>
          <w:rFonts w:ascii="Times New Roman" w:hAnsi="Times New Roman" w:cs="Times New Roman"/>
          <w:sz w:val="24"/>
          <w:szCs w:val="24"/>
        </w:rPr>
        <w:t>Ракитное</w:t>
      </w:r>
      <w:proofErr w:type="gramEnd"/>
      <w:r w:rsidRPr="00B12ADC">
        <w:rPr>
          <w:rFonts w:ascii="Times New Roman" w:hAnsi="Times New Roman" w:cs="Times New Roman"/>
          <w:sz w:val="24"/>
          <w:szCs w:val="24"/>
        </w:rPr>
        <w:t>. На основании долгосрочного договора аренды прое</w:t>
      </w:r>
      <w:proofErr w:type="gramStart"/>
      <w:r w:rsidRPr="00B12ADC">
        <w:rPr>
          <w:rFonts w:ascii="Times New Roman" w:hAnsi="Times New Roman" w:cs="Times New Roman"/>
          <w:sz w:val="24"/>
          <w:szCs w:val="24"/>
        </w:rPr>
        <w:t>кт вкл</w:t>
      </w:r>
      <w:proofErr w:type="gramEnd"/>
      <w:r w:rsidRPr="00B12ADC">
        <w:rPr>
          <w:rFonts w:ascii="Times New Roman" w:hAnsi="Times New Roman" w:cs="Times New Roman"/>
          <w:sz w:val="24"/>
          <w:szCs w:val="24"/>
        </w:rPr>
        <w:t>ючен в реестр проектов муниципально-частного партнерства. Частный инвестор – ООО «Кристалл». Общий объем частных инвестиций  - 8 млн. рублей.</w:t>
      </w:r>
    </w:p>
    <w:p w:rsidR="00413BAA" w:rsidRPr="00B12ADC" w:rsidRDefault="00766B85"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Чернянский район.</w:t>
      </w:r>
    </w:p>
    <w:p w:rsidR="00766B85" w:rsidRPr="00B12ADC" w:rsidRDefault="00766B85" w:rsidP="00866C8C">
      <w:pPr>
        <w:spacing w:after="0" w:line="240" w:lineRule="auto"/>
        <w:ind w:firstLine="709"/>
        <w:jc w:val="both"/>
        <w:rPr>
          <w:rFonts w:ascii="Times New Roman" w:hAnsi="Times New Roman" w:cs="Times New Roman"/>
          <w:sz w:val="24"/>
          <w:szCs w:val="24"/>
          <w:shd w:val="clear" w:color="auto" w:fill="FFFFFF"/>
        </w:rPr>
      </w:pPr>
      <w:r w:rsidRPr="00B12ADC">
        <w:rPr>
          <w:rFonts w:ascii="Times New Roman" w:hAnsi="Times New Roman" w:cs="Times New Roman"/>
          <w:sz w:val="24"/>
          <w:szCs w:val="24"/>
          <w:shd w:val="clear" w:color="auto" w:fill="FFFFFF"/>
        </w:rPr>
        <w:t xml:space="preserve">В национальном конкурсе региональных брендов продуктов питания «Вкусы России» в 2021 году приняла участие Пахомова Н.А. - глава КФХ «Шанс», которая представляла </w:t>
      </w:r>
      <w:proofErr w:type="spellStart"/>
      <w:r w:rsidRPr="00B12ADC">
        <w:rPr>
          <w:rFonts w:ascii="Times New Roman" w:hAnsi="Times New Roman" w:cs="Times New Roman"/>
          <w:sz w:val="24"/>
          <w:szCs w:val="24"/>
          <w:shd w:val="clear" w:color="auto" w:fill="FFFFFF"/>
        </w:rPr>
        <w:t>брендовый</w:t>
      </w:r>
      <w:proofErr w:type="spellEnd"/>
      <w:r w:rsidRPr="00B12ADC">
        <w:rPr>
          <w:rFonts w:ascii="Times New Roman" w:hAnsi="Times New Roman" w:cs="Times New Roman"/>
          <w:sz w:val="24"/>
          <w:szCs w:val="24"/>
          <w:shd w:val="clear" w:color="auto" w:fill="FFFFFF"/>
        </w:rPr>
        <w:t xml:space="preserve"> продукт «</w:t>
      </w:r>
      <w:proofErr w:type="spellStart"/>
      <w:r w:rsidRPr="00B12ADC">
        <w:rPr>
          <w:rFonts w:ascii="Times New Roman" w:hAnsi="Times New Roman" w:cs="Times New Roman"/>
          <w:sz w:val="24"/>
          <w:szCs w:val="24"/>
          <w:shd w:val="clear" w:color="auto" w:fill="FFFFFF"/>
        </w:rPr>
        <w:t>Кузькинская</w:t>
      </w:r>
      <w:proofErr w:type="spellEnd"/>
      <w:r w:rsidRPr="00B12ADC">
        <w:rPr>
          <w:rFonts w:ascii="Times New Roman" w:hAnsi="Times New Roman" w:cs="Times New Roman"/>
          <w:sz w:val="24"/>
          <w:szCs w:val="24"/>
          <w:shd w:val="clear" w:color="auto" w:fill="FFFFFF"/>
        </w:rPr>
        <w:t xml:space="preserve"> капуста».</w:t>
      </w:r>
    </w:p>
    <w:p w:rsidR="00766B85" w:rsidRPr="00B12ADC" w:rsidRDefault="00766B8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w:t>
      </w:r>
      <w:proofErr w:type="spellStart"/>
      <w:r w:rsidRPr="00B12ADC">
        <w:rPr>
          <w:rFonts w:ascii="Times New Roman" w:hAnsi="Times New Roman" w:cs="Times New Roman"/>
          <w:sz w:val="24"/>
          <w:szCs w:val="24"/>
        </w:rPr>
        <w:t>Прилепенском</w:t>
      </w:r>
      <w:proofErr w:type="spellEnd"/>
      <w:r w:rsidRPr="00B12ADC">
        <w:rPr>
          <w:rFonts w:ascii="Times New Roman" w:hAnsi="Times New Roman" w:cs="Times New Roman"/>
          <w:sz w:val="24"/>
          <w:szCs w:val="24"/>
        </w:rPr>
        <w:t xml:space="preserve"> сельском поселении есть праздник, посвящённый капусте — «</w:t>
      </w:r>
      <w:proofErr w:type="spellStart"/>
      <w:r w:rsidRPr="00B12ADC">
        <w:rPr>
          <w:rFonts w:ascii="Times New Roman" w:hAnsi="Times New Roman" w:cs="Times New Roman"/>
          <w:sz w:val="24"/>
          <w:szCs w:val="24"/>
        </w:rPr>
        <w:t>Кузькинская</w:t>
      </w:r>
      <w:proofErr w:type="spellEnd"/>
      <w:r w:rsidRPr="00B12ADC">
        <w:rPr>
          <w:rFonts w:ascii="Times New Roman" w:hAnsi="Times New Roman" w:cs="Times New Roman"/>
          <w:sz w:val="24"/>
          <w:szCs w:val="24"/>
        </w:rPr>
        <w:t xml:space="preserve"> толока».</w:t>
      </w:r>
    </w:p>
    <w:p w:rsidR="00766B85" w:rsidRPr="00B12ADC" w:rsidRDefault="00766B8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таких объёмах, как в крестьянском фермерском хозяйстве «Шанс», капусту ранее не выращивали не только в поселении и районе, но даже области. Участниками бренда </w:t>
      </w:r>
      <w:r w:rsidRPr="00B12ADC">
        <w:rPr>
          <w:rFonts w:ascii="Times New Roman" w:hAnsi="Times New Roman" w:cs="Times New Roman"/>
          <w:sz w:val="24"/>
          <w:szCs w:val="24"/>
        </w:rPr>
        <w:lastRenderedPageBreak/>
        <w:t>«</w:t>
      </w:r>
      <w:proofErr w:type="spellStart"/>
      <w:r w:rsidRPr="00B12ADC">
        <w:rPr>
          <w:rFonts w:ascii="Times New Roman" w:hAnsi="Times New Roman" w:cs="Times New Roman"/>
          <w:sz w:val="24"/>
          <w:szCs w:val="24"/>
        </w:rPr>
        <w:t>Кузькинская</w:t>
      </w:r>
      <w:proofErr w:type="spellEnd"/>
      <w:r w:rsidRPr="00B12ADC">
        <w:rPr>
          <w:rFonts w:ascii="Times New Roman" w:hAnsi="Times New Roman" w:cs="Times New Roman"/>
          <w:sz w:val="24"/>
          <w:szCs w:val="24"/>
        </w:rPr>
        <w:t xml:space="preserve"> капуста» вместе с КФХ «Шанс» стали также снабженческо-сбытовой сельскохозяйственный потребительский кооператив «Овощная грядка». </w:t>
      </w:r>
    </w:p>
    <w:p w:rsidR="00766B85" w:rsidRPr="00B12ADC" w:rsidRDefault="00766B8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бренде «</w:t>
      </w:r>
      <w:proofErr w:type="spellStart"/>
      <w:r w:rsidRPr="00B12ADC">
        <w:rPr>
          <w:rFonts w:ascii="Times New Roman" w:hAnsi="Times New Roman" w:cs="Times New Roman"/>
          <w:sz w:val="24"/>
          <w:szCs w:val="24"/>
        </w:rPr>
        <w:t>Кузькинская</w:t>
      </w:r>
      <w:proofErr w:type="spellEnd"/>
      <w:r w:rsidRPr="00B12ADC">
        <w:rPr>
          <w:rFonts w:ascii="Times New Roman" w:hAnsi="Times New Roman" w:cs="Times New Roman"/>
          <w:sz w:val="24"/>
          <w:szCs w:val="24"/>
        </w:rPr>
        <w:t xml:space="preserve"> капуста» у каждого участника своя ниша. Кооператив, например, несколько лет кроме выращивания </w:t>
      </w:r>
      <w:proofErr w:type="spellStart"/>
      <w:r w:rsidRPr="00B12ADC">
        <w:rPr>
          <w:rFonts w:ascii="Times New Roman" w:hAnsi="Times New Roman" w:cs="Times New Roman"/>
          <w:sz w:val="24"/>
          <w:szCs w:val="24"/>
        </w:rPr>
        <w:t>брендового</w:t>
      </w:r>
      <w:proofErr w:type="spellEnd"/>
      <w:r w:rsidRPr="00B12ADC">
        <w:rPr>
          <w:rFonts w:ascii="Times New Roman" w:hAnsi="Times New Roman" w:cs="Times New Roman"/>
          <w:sz w:val="24"/>
          <w:szCs w:val="24"/>
        </w:rPr>
        <w:t xml:space="preserve"> продукта занимается производством и реализацией квашеной капусты. Но главная позиция в триаде, представленной для участия в национальном конкурсе, принадлежит всё же «Шансу», объёмы производства овощей которого удивляют и поражают. </w:t>
      </w:r>
    </w:p>
    <w:p w:rsidR="00766B85" w:rsidRPr="00B12ADC" w:rsidRDefault="00766B8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Большая часть земель, используемых хозяйством, засаживается капустой. Чтобы получать на такой площади гарантированные урожаи, нужно бережно хранить овощ после сбора до момента реализации, в КФХ сегодня есть для этого все условия. Действует приобретённая не так давно оросительная система с шириной захвата полива в один проход 500 м. Есть в хозяйстве и современное хранилище на большой объём капусты с автоматическим управлением температурного режима, теплицы, специальная техника для высадки рассады в открытый грунт. Также есть необходимый набор машин для выполнения </w:t>
      </w:r>
      <w:proofErr w:type="spellStart"/>
      <w:r w:rsidRPr="00B12ADC">
        <w:rPr>
          <w:rFonts w:ascii="Times New Roman" w:hAnsi="Times New Roman" w:cs="Times New Roman"/>
          <w:sz w:val="24"/>
          <w:szCs w:val="24"/>
        </w:rPr>
        <w:t>логистических</w:t>
      </w:r>
      <w:proofErr w:type="spellEnd"/>
      <w:r w:rsidRPr="00B12ADC">
        <w:rPr>
          <w:rFonts w:ascii="Times New Roman" w:hAnsi="Times New Roman" w:cs="Times New Roman"/>
          <w:sz w:val="24"/>
          <w:szCs w:val="24"/>
        </w:rPr>
        <w:t xml:space="preserve"> задач.</w:t>
      </w:r>
    </w:p>
    <w:p w:rsidR="00766B85" w:rsidRPr="00B12ADC" w:rsidRDefault="00766B8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Грамотно выращиваемая, бережно собираемая и хранимая капуста «Шанса» пользуется широким спросом у потребителей. Продукт охотно забирают переработчики и торговые сети продуктов питания не только Белгородчины, соседних регионов, но и Москвы, Санкт-Петербурга. С конца июня урожай ранней капусты 2021 года отправляется, в основном, в торговые сети региона.</w:t>
      </w:r>
    </w:p>
    <w:p w:rsidR="00413BAA" w:rsidRPr="00B12ADC" w:rsidRDefault="00413BAA"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1.5. Лучшие практики горизонтального межмуниципального сотрудничества в процессе реализации национальных (региональных) проектов.</w:t>
      </w:r>
    </w:p>
    <w:p w:rsidR="00A5042C" w:rsidRPr="00B12ADC" w:rsidRDefault="00A5042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Российской Федерации с 2021 года реализуется </w:t>
      </w:r>
      <w:proofErr w:type="spellStart"/>
      <w:r w:rsidRPr="00B12ADC">
        <w:rPr>
          <w:rFonts w:ascii="Times New Roman" w:hAnsi="Times New Roman" w:cs="Times New Roman"/>
          <w:sz w:val="24"/>
          <w:szCs w:val="24"/>
        </w:rPr>
        <w:t>пилотная</w:t>
      </w:r>
      <w:proofErr w:type="spellEnd"/>
      <w:r w:rsidRPr="00B12ADC">
        <w:rPr>
          <w:rFonts w:ascii="Times New Roman" w:hAnsi="Times New Roman" w:cs="Times New Roman"/>
          <w:sz w:val="24"/>
          <w:szCs w:val="24"/>
        </w:rPr>
        <w:t xml:space="preserve"> апробация механизмов организации государственных услуг в социальной сфере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Благодаря законопроекту появилась правовая база для развития конкуренции и повышения качества государственных и муниципальных услуг за счет привлечения к их оказанию негосударственных организаций. </w:t>
      </w:r>
    </w:p>
    <w:p w:rsidR="00A5042C" w:rsidRPr="00B12ADC" w:rsidRDefault="00A5042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Белгородская область стала одним из пилотных регионов реализации федерального закона о государственном социальном заказе. Регион выбран площадкой для отработки двух направлений: в сфере здравоохранения – оказание паллиативной медицинской помощи на региональном уровне и на муниципальном уровне в сфере социальной защиты населения – социальное обслуживание на дому. </w:t>
      </w:r>
    </w:p>
    <w:p w:rsidR="00716865" w:rsidRPr="00B12ADC" w:rsidRDefault="00716865"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Ракитянский район.</w:t>
      </w:r>
    </w:p>
    <w:p w:rsidR="00716865" w:rsidRPr="00B12ADC" w:rsidRDefault="00716865"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С 2021 года, в соответствии с постановлением Правительства Белгородской области от 22 июня 2020 года № 273-пп «О предоставлении мер социальной защиты гражданам, оказавшимся в трудной жизненной ситуации», семьям и одиноко проживающим гражданам, доход которых ниже величины прожиточного минимума оказывается государственная социальная помощь на основании социального контракта. </w:t>
      </w:r>
      <w:proofErr w:type="gramEnd"/>
    </w:p>
    <w:p w:rsidR="00716865" w:rsidRPr="00B12ADC" w:rsidRDefault="007168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Цель социального контракта - выход малоимущих граждан,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Предусмотрены 4 направления</w:t>
      </w:r>
      <w:r w:rsidRPr="00B12ADC">
        <w:rPr>
          <w:rFonts w:ascii="Times New Roman" w:hAnsi="Times New Roman" w:cs="Times New Roman"/>
          <w:b/>
          <w:sz w:val="24"/>
          <w:szCs w:val="24"/>
        </w:rPr>
        <w:t xml:space="preserve"> </w:t>
      </w:r>
      <w:r w:rsidRPr="00B12ADC">
        <w:rPr>
          <w:rFonts w:ascii="Times New Roman" w:hAnsi="Times New Roman" w:cs="Times New Roman"/>
          <w:sz w:val="24"/>
          <w:szCs w:val="24"/>
        </w:rPr>
        <w:t>социальных контрактов: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rsidR="00716865" w:rsidRPr="00B12ADC" w:rsidRDefault="007168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Всего на реализацию мероприятий в муниципальном районе на 2021 год было заключено с малоимущими гражданами 128 социальных контрактов с исполнением выделенных денежных средств, из них: поиск работы – 40 чел., ИП – 27 чел., </w:t>
      </w:r>
      <w:r w:rsidRPr="00B12ADC">
        <w:rPr>
          <w:rFonts w:ascii="Times New Roman" w:hAnsi="Times New Roman" w:cs="Times New Roman"/>
          <w:sz w:val="24"/>
          <w:szCs w:val="24"/>
        </w:rPr>
        <w:softHyphen/>
        <w:t>ЛПХ – 25 чел., иные мероприятия – 36 чел. Всего выделено и израсходовано субвенций – 11 млн.916 тыс.600 рублей.</w:t>
      </w:r>
    </w:p>
    <w:p w:rsidR="00B12ADC" w:rsidRDefault="00B12ADC" w:rsidP="00866C8C">
      <w:pPr>
        <w:spacing w:after="0" w:line="240" w:lineRule="auto"/>
        <w:ind w:firstLine="709"/>
        <w:jc w:val="both"/>
        <w:rPr>
          <w:rFonts w:ascii="Times New Roman" w:eastAsia="Times New Roman" w:hAnsi="Times New Roman" w:cs="Times New Roman"/>
          <w:bCs/>
          <w:sz w:val="24"/>
          <w:szCs w:val="24"/>
          <w:u w:val="single"/>
        </w:rPr>
      </w:pPr>
    </w:p>
    <w:p w:rsidR="00B12ADC" w:rsidRDefault="00B12ADC" w:rsidP="00866C8C">
      <w:pPr>
        <w:spacing w:after="0" w:line="240" w:lineRule="auto"/>
        <w:ind w:firstLine="709"/>
        <w:jc w:val="both"/>
        <w:rPr>
          <w:rFonts w:ascii="Times New Roman" w:eastAsia="Times New Roman" w:hAnsi="Times New Roman" w:cs="Times New Roman"/>
          <w:bCs/>
          <w:sz w:val="24"/>
          <w:szCs w:val="24"/>
          <w:u w:val="single"/>
        </w:rPr>
      </w:pPr>
    </w:p>
    <w:p w:rsidR="00691534" w:rsidRPr="00B12ADC" w:rsidRDefault="00691534" w:rsidP="00866C8C">
      <w:pPr>
        <w:spacing w:after="0" w:line="240" w:lineRule="auto"/>
        <w:ind w:firstLine="709"/>
        <w:jc w:val="both"/>
        <w:rPr>
          <w:rFonts w:ascii="Times New Roman" w:eastAsia="Times New Roman" w:hAnsi="Times New Roman" w:cs="Times New Roman"/>
          <w:bCs/>
          <w:sz w:val="24"/>
          <w:szCs w:val="24"/>
          <w:u w:val="single"/>
        </w:rPr>
      </w:pPr>
      <w:r w:rsidRPr="00B12ADC">
        <w:rPr>
          <w:rFonts w:ascii="Times New Roman" w:eastAsia="Times New Roman" w:hAnsi="Times New Roman" w:cs="Times New Roman"/>
          <w:bCs/>
          <w:sz w:val="24"/>
          <w:szCs w:val="24"/>
          <w:u w:val="single"/>
        </w:rPr>
        <w:lastRenderedPageBreak/>
        <w:t>Старооскольский городской округ.</w:t>
      </w:r>
    </w:p>
    <w:p w:rsidR="00691534" w:rsidRPr="00B12ADC" w:rsidRDefault="00691534" w:rsidP="00866C8C">
      <w:pPr>
        <w:pStyle w:val="HTML"/>
        <w:tabs>
          <w:tab w:val="left" w:pos="540"/>
          <w:tab w:val="left" w:pos="9300"/>
        </w:tabs>
        <w:ind w:firstLine="709"/>
        <w:rPr>
          <w:rFonts w:ascii="Times New Roman" w:hAnsi="Times New Roman" w:cs="Times New Roman"/>
          <w:iCs/>
          <w:sz w:val="24"/>
          <w:szCs w:val="24"/>
        </w:rPr>
      </w:pPr>
      <w:r w:rsidRPr="00B12ADC">
        <w:rPr>
          <w:rFonts w:ascii="Times New Roman" w:hAnsi="Times New Roman" w:cs="Times New Roman"/>
          <w:iCs/>
          <w:sz w:val="24"/>
          <w:szCs w:val="24"/>
        </w:rPr>
        <w:t xml:space="preserve">С января 2021 года в рамках действующего законодательства запущены новые инструменты поддержки малоимущих граждан, планирующих заключить социальный контракт. Приоритет такой поддержки отдается в первую очередь семьям с детьми. </w:t>
      </w:r>
    </w:p>
    <w:p w:rsidR="00691534" w:rsidRPr="00B12ADC" w:rsidRDefault="00691534" w:rsidP="00866C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iCs/>
          <w:sz w:val="24"/>
          <w:szCs w:val="24"/>
        </w:rPr>
      </w:pPr>
      <w:r w:rsidRPr="00B12ADC">
        <w:rPr>
          <w:rFonts w:ascii="Times New Roman" w:hAnsi="Times New Roman" w:cs="Times New Roman"/>
          <w:iCs/>
          <w:sz w:val="24"/>
          <w:szCs w:val="24"/>
        </w:rPr>
        <w:t xml:space="preserve">Создан механизм межведомственного взаимодействия, в котором определена функциональная роль каждого субъекта: </w:t>
      </w:r>
      <w:proofErr w:type="gramStart"/>
      <w:r w:rsidRPr="00B12ADC">
        <w:rPr>
          <w:rFonts w:ascii="Times New Roman" w:hAnsi="Times New Roman" w:cs="Times New Roman"/>
          <w:iCs/>
          <w:sz w:val="24"/>
          <w:szCs w:val="24"/>
        </w:rPr>
        <w:t>Министерства социальной защиты и труда Белгородской области, департамента по социальному развитию, департамента по экономическому развитию, департамента агропромышленного комплекса и развития сельских территорий администрации Старооскольского городского округа и ОКУ «Старооскольский городской центр занятости населения», следствием чего стала системная работа по информированию населения городского округа, деятельности межведомственной комиссии, по проведению всестороннего обследования условий жизни семей, заключивших социальный контракт, и эффективной реализации средств</w:t>
      </w:r>
      <w:proofErr w:type="gramEnd"/>
      <w:r w:rsidRPr="00B12ADC">
        <w:rPr>
          <w:rFonts w:ascii="Times New Roman" w:hAnsi="Times New Roman" w:cs="Times New Roman"/>
          <w:iCs/>
          <w:sz w:val="24"/>
          <w:szCs w:val="24"/>
        </w:rPr>
        <w:t xml:space="preserve">, </w:t>
      </w:r>
      <w:proofErr w:type="gramStart"/>
      <w:r w:rsidRPr="00B12ADC">
        <w:rPr>
          <w:rFonts w:ascii="Times New Roman" w:hAnsi="Times New Roman" w:cs="Times New Roman"/>
          <w:iCs/>
          <w:sz w:val="24"/>
          <w:szCs w:val="24"/>
        </w:rPr>
        <w:t>выделенных в рамках социального контракта.</w:t>
      </w:r>
      <w:proofErr w:type="gramEnd"/>
    </w:p>
    <w:p w:rsidR="00691534" w:rsidRPr="00B12ADC" w:rsidRDefault="00691534" w:rsidP="00866C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iCs/>
          <w:sz w:val="24"/>
          <w:szCs w:val="24"/>
        </w:rPr>
      </w:pPr>
      <w:r w:rsidRPr="00B12ADC">
        <w:rPr>
          <w:rFonts w:ascii="Times New Roman" w:hAnsi="Times New Roman" w:cs="Times New Roman"/>
          <w:iCs/>
          <w:sz w:val="24"/>
          <w:szCs w:val="24"/>
        </w:rPr>
        <w:t>В 2021 году городскому округу на оказание помощи на основании социального контракта было выделено 52576 тыс. руб. на заключение 538 социальных контрактов. Был проведен мониторинг семей с детьми, в котором участвовало более 1500 граждан на предмет выявления потенциальных получателей, что подтвердило актуальность данной меры поддержки. В результате чего заключено 643 социальных контракта, из них: 244 - по поиску работы, 101 - по осуществлению индивидуальной предпринимательской деятельности, 120 - по ведению личного подсобного хозяйства, 178 - по осуществлению иных мероприятий, направленных на преодоление гражданином трудной жизненной ситуации.</w:t>
      </w:r>
    </w:p>
    <w:p w:rsidR="00691534" w:rsidRPr="00B12ADC" w:rsidRDefault="00691534" w:rsidP="00866C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iCs/>
          <w:sz w:val="24"/>
          <w:szCs w:val="24"/>
        </w:rPr>
      </w:pPr>
      <w:proofErr w:type="gramStart"/>
      <w:r w:rsidRPr="00B12ADC">
        <w:rPr>
          <w:rFonts w:ascii="Times New Roman" w:hAnsi="Times New Roman" w:cs="Times New Roman"/>
          <w:iCs/>
          <w:sz w:val="24"/>
          <w:szCs w:val="24"/>
        </w:rPr>
        <w:t>Таким образом, городской округ успешно справился с поставленной задачей, перевыполнив план по количеству заключенных контрактов на 19,5%, денежные средства освоены на 100%. Благодаря организованной работе в соответствии с индивидуальной программой социальной адаптации заявитель и его семья получают всестороннюю помощь, которая позволяет сделать осознанный выбор в направлении реализации социального контракта, разработать план развития собственного дела, оценить рынок труда, возможно, переобучиться и</w:t>
      </w:r>
      <w:proofErr w:type="gramEnd"/>
      <w:r w:rsidRPr="00B12ADC">
        <w:rPr>
          <w:rFonts w:ascii="Times New Roman" w:hAnsi="Times New Roman" w:cs="Times New Roman"/>
          <w:iCs/>
          <w:sz w:val="24"/>
          <w:szCs w:val="24"/>
        </w:rPr>
        <w:t xml:space="preserve"> даже после трудоустройства получить квалифицированную консультацию. </w:t>
      </w:r>
    </w:p>
    <w:p w:rsidR="00691534" w:rsidRPr="00B12ADC" w:rsidRDefault="00691534"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Одним из ключевых направлений молодежной политики является поддержка молодых семей.</w:t>
      </w:r>
    </w:p>
    <w:p w:rsidR="00691534" w:rsidRPr="00B12ADC" w:rsidRDefault="00691534"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В целях формирования культуры семейных отношений, улучшения демографической ситуации реализован муниципальный проект «Создание Ассоциации молодых семей Старооскольского городского округа».</w:t>
      </w:r>
    </w:p>
    <w:p w:rsidR="00691534" w:rsidRPr="00B12ADC" w:rsidRDefault="00691534"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Участниками проекта стали молодые семьи, клубы молодых семей и молодежь, готовящаяся вступить в брак.</w:t>
      </w:r>
    </w:p>
    <w:p w:rsidR="00691534" w:rsidRPr="00B12ADC" w:rsidRDefault="00691534"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Цель проекта - вовлечение 1200 человек из числа молодежи в деятельность Ассоциации молодых семей Старооскольского городского округа к концу 2021 года. В результате проекта создана Ассоциация молодых семей Старооскольского городского округа. В деятельность Ассоциации и мероприятия по популяризации и формированию семейных ценностей вовлечены 1200 человек из числа молодежи.</w:t>
      </w:r>
    </w:p>
    <w:p w:rsidR="00691534" w:rsidRPr="00B12ADC" w:rsidRDefault="00691534"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В рамках работы Ассоциации молодых семей организованы информационно-просветительское сопровождение, востребованные </w:t>
      </w:r>
      <w:proofErr w:type="spellStart"/>
      <w:r w:rsidRPr="00B12ADC">
        <w:rPr>
          <w:rFonts w:ascii="Times New Roman" w:hAnsi="Times New Roman" w:cs="Times New Roman"/>
          <w:iCs/>
          <w:sz w:val="24"/>
          <w:szCs w:val="24"/>
        </w:rPr>
        <w:t>досуговые</w:t>
      </w:r>
      <w:proofErr w:type="spellEnd"/>
      <w:r w:rsidRPr="00B12ADC">
        <w:rPr>
          <w:rFonts w:ascii="Times New Roman" w:hAnsi="Times New Roman" w:cs="Times New Roman"/>
          <w:iCs/>
          <w:sz w:val="24"/>
          <w:szCs w:val="24"/>
        </w:rPr>
        <w:t xml:space="preserve"> мероприятия, юридические и психологические консультации. </w:t>
      </w:r>
    </w:p>
    <w:p w:rsidR="00691534" w:rsidRPr="00B12ADC" w:rsidRDefault="00691534"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z w:val="24"/>
          <w:szCs w:val="24"/>
        </w:rPr>
        <w:t xml:space="preserve">Деятельность </w:t>
      </w:r>
      <w:r w:rsidRPr="00B12ADC">
        <w:rPr>
          <w:rFonts w:ascii="Times New Roman" w:hAnsi="Times New Roman" w:cs="Times New Roman"/>
          <w:iCs/>
          <w:spacing w:val="-2"/>
          <w:sz w:val="24"/>
          <w:szCs w:val="24"/>
        </w:rPr>
        <w:t xml:space="preserve">Ассоциации молодых семей Старооскольского городского округа получила высокую оценку на региональном уровне. В 2021 году проект стал победителем регионального конкурса среди муниципальных образований на лучшую систему работы по поддержке молодых семей. </w:t>
      </w:r>
    </w:p>
    <w:p w:rsidR="00691534" w:rsidRPr="00B12ADC" w:rsidRDefault="00691534"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 xml:space="preserve">В настоящее время Ассоциация молодых семей продолжает функционировать в рамках </w:t>
      </w:r>
      <w:proofErr w:type="spellStart"/>
      <w:r w:rsidRPr="00B12ADC">
        <w:rPr>
          <w:rFonts w:ascii="Times New Roman" w:hAnsi="Times New Roman" w:cs="Times New Roman"/>
          <w:iCs/>
          <w:spacing w:val="-2"/>
          <w:sz w:val="24"/>
          <w:szCs w:val="24"/>
        </w:rPr>
        <w:t>постпроектной</w:t>
      </w:r>
      <w:proofErr w:type="spellEnd"/>
      <w:r w:rsidRPr="00B12ADC">
        <w:rPr>
          <w:rFonts w:ascii="Times New Roman" w:hAnsi="Times New Roman" w:cs="Times New Roman"/>
          <w:iCs/>
          <w:spacing w:val="-2"/>
          <w:sz w:val="24"/>
          <w:szCs w:val="24"/>
        </w:rPr>
        <w:t xml:space="preserve"> деятельности.</w:t>
      </w:r>
    </w:p>
    <w:p w:rsidR="00A5042C" w:rsidRPr="00B12ADC" w:rsidRDefault="00A5042C"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Корочанский район.</w:t>
      </w:r>
    </w:p>
    <w:p w:rsidR="00A5042C" w:rsidRPr="00B12ADC" w:rsidRDefault="00A5042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муниципальном районе, в рамках реализации федерального закона «О государственном (муниципальном) социальном заказе на оказание государственных </w:t>
      </w:r>
      <w:r w:rsidRPr="00B12ADC">
        <w:rPr>
          <w:rFonts w:ascii="Times New Roman" w:hAnsi="Times New Roman" w:cs="Times New Roman"/>
          <w:sz w:val="24"/>
          <w:szCs w:val="24"/>
        </w:rPr>
        <w:lastRenderedPageBreak/>
        <w:t xml:space="preserve">(муниципальных) услуг в социальной сфере» </w:t>
      </w:r>
      <w:r w:rsidR="00A30831" w:rsidRPr="00B12ADC">
        <w:rPr>
          <w:rFonts w:ascii="Times New Roman" w:hAnsi="Times New Roman" w:cs="Times New Roman"/>
          <w:sz w:val="24"/>
          <w:szCs w:val="24"/>
        </w:rPr>
        <w:t xml:space="preserve">было </w:t>
      </w:r>
      <w:r w:rsidRPr="00B12ADC">
        <w:rPr>
          <w:rFonts w:ascii="Times New Roman" w:hAnsi="Times New Roman" w:cs="Times New Roman"/>
          <w:sz w:val="24"/>
          <w:szCs w:val="24"/>
        </w:rPr>
        <w:t xml:space="preserve">принято 9 нормативно-правовых акты, утверждено </w:t>
      </w:r>
      <w:r w:rsidR="00DA65A5" w:rsidRPr="00B12ADC">
        <w:rPr>
          <w:rFonts w:ascii="Times New Roman" w:hAnsi="Times New Roman" w:cs="Times New Roman"/>
          <w:sz w:val="24"/>
          <w:szCs w:val="24"/>
        </w:rPr>
        <w:t>м</w:t>
      </w:r>
      <w:r w:rsidRPr="00B12ADC">
        <w:rPr>
          <w:rFonts w:ascii="Times New Roman" w:hAnsi="Times New Roman" w:cs="Times New Roman"/>
          <w:sz w:val="24"/>
          <w:szCs w:val="24"/>
        </w:rPr>
        <w:t>униципальное задание на оказание социальных услуг, внедрен в практику электронный социальный сертификат, по которому социальные услуги комплексным центром района уже предоставляются 441 гражданину.</w:t>
      </w:r>
    </w:p>
    <w:p w:rsidR="00A5042C" w:rsidRPr="00B12ADC" w:rsidRDefault="00A5042C"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1.6. Перечень муниципальных образований и региональных проектов, в которых они принимали участие в 2021 г.</w:t>
      </w:r>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«Финансовая поддержка семей при рождении детей» (Алексеевский городской округ, городской округ г. Белгород, Вейделевский район, Волоконовский район, Грайворонский городской округ, Ивнянский район, Корочанский район, Красногвардейский район, Краснояружский район, Прохоровский район, Ракитянский район, Старооскольский городской округ, Чернянский район, Шебекинский городской округ)</w:t>
      </w:r>
      <w:proofErr w:type="gramEnd"/>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«Старшее поколение» (Алексеевский городской округ, Борисовский район, Вейделевский район, Волоконовский район, Ивнянский район, Красногвардейский район, Краснояружский район, Прохоровский район, Ракитянский район, Ровеньский район)</w:t>
      </w:r>
      <w:proofErr w:type="gramEnd"/>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w:t>
      </w:r>
      <w:r w:rsidRPr="00B12ADC">
        <w:rPr>
          <w:rFonts w:ascii="Times New Roman" w:hAnsi="Times New Roman"/>
          <w:iCs/>
          <w:sz w:val="24"/>
          <w:szCs w:val="24"/>
        </w:rPr>
        <w:t>Спорт - норма жизни» (</w:t>
      </w:r>
      <w:r w:rsidRPr="00B12ADC">
        <w:rPr>
          <w:rFonts w:ascii="Times New Roman" w:hAnsi="Times New Roman"/>
          <w:sz w:val="24"/>
          <w:szCs w:val="24"/>
        </w:rPr>
        <w:t>Городской округ г. Белгород, Корочанский район, Красненский район, Ракитянский район, Старооскольский городской округ, Ровеньский район)</w:t>
      </w:r>
      <w:proofErr w:type="gramEnd"/>
    </w:p>
    <w:p w:rsidR="00AD4E6D" w:rsidRPr="00B12ADC" w:rsidRDefault="00AD4E6D"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xml:space="preserve">- «Содействие занятости женщин - создание условий </w:t>
      </w:r>
      <w:proofErr w:type="gramStart"/>
      <w:r w:rsidRPr="00B12ADC">
        <w:rPr>
          <w:rFonts w:ascii="Times New Roman" w:hAnsi="Times New Roman"/>
          <w:sz w:val="24"/>
          <w:szCs w:val="24"/>
        </w:rPr>
        <w:t>дошкольного</w:t>
      </w:r>
      <w:proofErr w:type="gramEnd"/>
      <w:r w:rsidRPr="00B12ADC">
        <w:rPr>
          <w:rFonts w:ascii="Times New Roman" w:hAnsi="Times New Roman"/>
          <w:sz w:val="24"/>
          <w:szCs w:val="24"/>
        </w:rPr>
        <w:t xml:space="preserve"> образования для детей в возрасте до трех лет» (Алексеевский городской округ, городской округ г. Белгород, Красногвардейский район, Краснояружский район, Ракитянский район, Старооскольский городской округ, Чернянский район, Ровеньский район)</w:t>
      </w:r>
    </w:p>
    <w:p w:rsidR="00AD4E6D" w:rsidRPr="00B12ADC" w:rsidRDefault="00AD4E6D"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«Большая Белгородская семья» (Борисовский район, Вейделевский район, Красненский район, Красногвардейский район, Краснояружский район, Шебекинский городской округ)</w:t>
      </w:r>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«Современная школа» (Алексеевский городской округ, Борисовский район, Валуйский городской округ, Волоконовский район, Грайворонский городской округ, Ивнянский район, Корочанский район, Красногвардейский район, Новооскольский городской округ, Прохоровский район, Ракитянский район, Старооскольский городской округ, Чернянский район, Шебекинский городской округ, Ровеньский район)</w:t>
      </w:r>
      <w:proofErr w:type="gramEnd"/>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xml:space="preserve">- </w:t>
      </w:r>
      <w:r w:rsidRPr="00B12ADC">
        <w:rPr>
          <w:rFonts w:ascii="Times New Roman" w:hAnsi="Times New Roman"/>
          <w:sz w:val="24"/>
          <w:szCs w:val="24"/>
          <w:shd w:val="clear" w:color="auto" w:fill="FFFFFF"/>
        </w:rPr>
        <w:t>«Цифровая образовательная среда» (</w:t>
      </w:r>
      <w:r w:rsidRPr="00B12ADC">
        <w:rPr>
          <w:rFonts w:ascii="Times New Roman" w:hAnsi="Times New Roman"/>
          <w:sz w:val="24"/>
          <w:szCs w:val="24"/>
        </w:rPr>
        <w:t xml:space="preserve">Алексеевский городской округ, Валуйский городской округ, Ивнянский район, Красненский район, Красногвардейский район, </w:t>
      </w:r>
      <w:proofErr w:type="gramEnd"/>
    </w:p>
    <w:p w:rsidR="00AD4E6D" w:rsidRPr="00B12ADC" w:rsidRDefault="00AD4E6D"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Краснояружский район, Новооскольский городской округ, Прохоровский район, Ракитянский район, Ровеньский район)</w:t>
      </w:r>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xml:space="preserve">- </w:t>
      </w:r>
      <w:r w:rsidRPr="00B12ADC">
        <w:rPr>
          <w:rFonts w:ascii="Times New Roman" w:hAnsi="Times New Roman"/>
          <w:sz w:val="24"/>
          <w:szCs w:val="24"/>
          <w:shd w:val="clear" w:color="auto" w:fill="FFFFFF"/>
        </w:rPr>
        <w:t>«Успех каждого ребенка» (</w:t>
      </w:r>
      <w:r w:rsidRPr="00B12ADC">
        <w:rPr>
          <w:rFonts w:ascii="Times New Roman" w:hAnsi="Times New Roman"/>
          <w:sz w:val="24"/>
          <w:szCs w:val="24"/>
        </w:rPr>
        <w:t xml:space="preserve">Алексеевский городской округ, Валуйский городской округ, </w:t>
      </w:r>
      <w:proofErr w:type="gramEnd"/>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Грайворонский городской округ, Ивнянский район, Корочанский район, Красногвардейский район, Краснояружский район, Новооскольский городской округ, Ракитянский район, Чернянский район, Шебекинский городской округ, Ровеньский район)</w:t>
      </w:r>
      <w:proofErr w:type="gramEnd"/>
    </w:p>
    <w:p w:rsidR="00AD4E6D" w:rsidRPr="00B12ADC" w:rsidRDefault="00AD4E6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 xml:space="preserve">- </w:t>
      </w:r>
      <w:r w:rsidRPr="00B12ADC">
        <w:rPr>
          <w:rFonts w:ascii="Times New Roman" w:hAnsi="Times New Roman"/>
          <w:sz w:val="24"/>
          <w:szCs w:val="24"/>
          <w:lang w:eastAsia="ru-RU"/>
        </w:rPr>
        <w:t>«Культурная среда» (</w:t>
      </w:r>
      <w:r w:rsidRPr="00B12ADC">
        <w:rPr>
          <w:rFonts w:ascii="Times New Roman" w:hAnsi="Times New Roman"/>
          <w:sz w:val="24"/>
          <w:szCs w:val="24"/>
        </w:rPr>
        <w:t>Алексеевский городской округ, Городской округ г. Белгород, Валуйский городской округ, Вейделевский район, Губкинский городской округ, Ивнянский район, Красненский район, Красногвардейский район, Краснояружский район, Новооскольский городской округ, Прохоровский район, Ракитянский район, Ровеньский район, Старооскольский городской округ, Шебекинский городской округ)</w:t>
      </w:r>
      <w:proofErr w:type="gramEnd"/>
    </w:p>
    <w:p w:rsidR="00AD4E6D" w:rsidRPr="00B12ADC" w:rsidRDefault="00AD4E6D"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xml:space="preserve">- </w:t>
      </w:r>
      <w:r w:rsidR="00C2059F" w:rsidRPr="00B12ADC">
        <w:rPr>
          <w:rFonts w:ascii="Times New Roman" w:hAnsi="Times New Roman"/>
          <w:sz w:val="24"/>
          <w:szCs w:val="24"/>
          <w:lang w:eastAsia="ru-RU"/>
        </w:rPr>
        <w:t>«Творческие люди» (</w:t>
      </w:r>
      <w:r w:rsidR="00C2059F" w:rsidRPr="00B12ADC">
        <w:rPr>
          <w:rFonts w:ascii="Times New Roman" w:hAnsi="Times New Roman"/>
          <w:sz w:val="24"/>
          <w:szCs w:val="24"/>
        </w:rPr>
        <w:t>Алексеевский городской округ, Волоконовский район, Корочанский район, Новооскольский городской округ, Ракитянский район, Старооскольский городской округ, Шебекинский городской округ)</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xml:space="preserve">- </w:t>
      </w:r>
      <w:r w:rsidRPr="00B12ADC">
        <w:rPr>
          <w:rFonts w:ascii="Times New Roman" w:hAnsi="Times New Roman"/>
          <w:sz w:val="24"/>
          <w:szCs w:val="24"/>
          <w:lang w:eastAsia="ru-RU"/>
        </w:rPr>
        <w:t>«Цифровая культура» (</w:t>
      </w:r>
      <w:r w:rsidRPr="00B12ADC">
        <w:rPr>
          <w:rFonts w:ascii="Times New Roman" w:hAnsi="Times New Roman"/>
          <w:sz w:val="24"/>
          <w:szCs w:val="24"/>
        </w:rPr>
        <w:t>Алексеевский городской округ, Волоконовский район, Губкинский городской округ, Красногвардейский район, Ракитянский район, Старооскольский городской округ, Чернянский район, Шебекинский городской округ)</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xml:space="preserve">- «Формирование комфортной городской среды» (городской округ </w:t>
      </w:r>
      <w:proofErr w:type="gramStart"/>
      <w:r w:rsidRPr="00B12ADC">
        <w:rPr>
          <w:rFonts w:ascii="Times New Roman" w:hAnsi="Times New Roman"/>
          <w:sz w:val="24"/>
          <w:szCs w:val="24"/>
        </w:rPr>
        <w:t>г</w:t>
      </w:r>
      <w:proofErr w:type="gramEnd"/>
      <w:r w:rsidRPr="00B12ADC">
        <w:rPr>
          <w:rFonts w:ascii="Times New Roman" w:hAnsi="Times New Roman"/>
          <w:sz w:val="24"/>
          <w:szCs w:val="24"/>
        </w:rPr>
        <w:t>. Белгород, Грайворонский городской округ, Губкинский городской округ, Красненский район, Красногвардейский район, Ракитянский район, Ровеньский район)</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lastRenderedPageBreak/>
        <w:t xml:space="preserve">- «Обеспечение устойчивого сокращения непригодного для проживания жилищного фонда» (городской округ </w:t>
      </w:r>
      <w:proofErr w:type="gramStart"/>
      <w:r w:rsidRPr="00B12ADC">
        <w:rPr>
          <w:rFonts w:ascii="Times New Roman" w:hAnsi="Times New Roman"/>
          <w:sz w:val="24"/>
          <w:szCs w:val="24"/>
        </w:rPr>
        <w:t>г</w:t>
      </w:r>
      <w:proofErr w:type="gramEnd"/>
      <w:r w:rsidRPr="00B12ADC">
        <w:rPr>
          <w:rFonts w:ascii="Times New Roman" w:hAnsi="Times New Roman"/>
          <w:sz w:val="24"/>
          <w:szCs w:val="24"/>
        </w:rPr>
        <w:t>. Белгород, Грайворонский городской округ, Красненский район, Красногвардейский район, Ракитянский район)</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w:t>
      </w:r>
      <w:r w:rsidRPr="00B12ADC">
        <w:rPr>
          <w:rFonts w:ascii="Times New Roman" w:hAnsi="Times New Roman"/>
          <w:iCs/>
          <w:sz w:val="24"/>
          <w:szCs w:val="24"/>
        </w:rPr>
        <w:t>Дорожная сеть» (</w:t>
      </w:r>
      <w:r w:rsidRPr="00B12ADC">
        <w:rPr>
          <w:rFonts w:ascii="Times New Roman" w:hAnsi="Times New Roman"/>
          <w:sz w:val="24"/>
          <w:szCs w:val="24"/>
        </w:rPr>
        <w:t xml:space="preserve">городской округ </w:t>
      </w:r>
      <w:proofErr w:type="gramStart"/>
      <w:r w:rsidRPr="00B12ADC">
        <w:rPr>
          <w:rFonts w:ascii="Times New Roman" w:hAnsi="Times New Roman"/>
          <w:sz w:val="24"/>
          <w:szCs w:val="24"/>
        </w:rPr>
        <w:t>г</w:t>
      </w:r>
      <w:proofErr w:type="gramEnd"/>
      <w:r w:rsidRPr="00B12ADC">
        <w:rPr>
          <w:rFonts w:ascii="Times New Roman" w:hAnsi="Times New Roman"/>
          <w:sz w:val="24"/>
          <w:szCs w:val="24"/>
        </w:rPr>
        <w:t>. Белгород, Губкинский городской округ, Корочанский район, Красненский район, Красногвардейский район)</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w:t>
      </w:r>
      <w:r w:rsidRPr="00B12ADC">
        <w:rPr>
          <w:rFonts w:ascii="Times New Roman" w:hAnsi="Times New Roman"/>
          <w:iCs/>
          <w:sz w:val="24"/>
          <w:szCs w:val="24"/>
        </w:rPr>
        <w:t>Общесистемные меры развития дорожного хозяйства» (</w:t>
      </w:r>
      <w:r w:rsidRPr="00B12ADC">
        <w:rPr>
          <w:rFonts w:ascii="Times New Roman" w:hAnsi="Times New Roman"/>
          <w:sz w:val="24"/>
          <w:szCs w:val="24"/>
        </w:rPr>
        <w:t xml:space="preserve">городской округ </w:t>
      </w:r>
      <w:proofErr w:type="gramStart"/>
      <w:r w:rsidRPr="00B12ADC">
        <w:rPr>
          <w:rFonts w:ascii="Times New Roman" w:hAnsi="Times New Roman"/>
          <w:sz w:val="24"/>
          <w:szCs w:val="24"/>
        </w:rPr>
        <w:t>г</w:t>
      </w:r>
      <w:proofErr w:type="gramEnd"/>
      <w:r w:rsidRPr="00B12ADC">
        <w:rPr>
          <w:rFonts w:ascii="Times New Roman" w:hAnsi="Times New Roman"/>
          <w:sz w:val="24"/>
          <w:szCs w:val="24"/>
        </w:rPr>
        <w:t>. Белгород, Красненский район, Красногвардейский район)</w:t>
      </w:r>
    </w:p>
    <w:p w:rsidR="00C2059F" w:rsidRPr="00B12ADC" w:rsidRDefault="00C2059F"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«Туризм и индустрия гостеприимства» (</w:t>
      </w:r>
      <w:r w:rsidR="00A538DF" w:rsidRPr="00B12ADC">
        <w:rPr>
          <w:rFonts w:ascii="Times New Roman" w:hAnsi="Times New Roman"/>
          <w:sz w:val="24"/>
          <w:szCs w:val="24"/>
        </w:rPr>
        <w:t xml:space="preserve">Борисовский, Волоконовский, Корочанский, </w:t>
      </w:r>
      <w:r w:rsidRPr="00B12ADC">
        <w:rPr>
          <w:rFonts w:ascii="Times New Roman" w:hAnsi="Times New Roman"/>
          <w:sz w:val="24"/>
          <w:szCs w:val="24"/>
        </w:rPr>
        <w:t>Ракитянский</w:t>
      </w:r>
      <w:r w:rsidR="00A538DF" w:rsidRPr="00B12ADC">
        <w:rPr>
          <w:rFonts w:ascii="Times New Roman" w:hAnsi="Times New Roman"/>
          <w:sz w:val="24"/>
          <w:szCs w:val="24"/>
        </w:rPr>
        <w:t>, Прохоровский,</w:t>
      </w:r>
      <w:r w:rsidRPr="00B12ADC">
        <w:rPr>
          <w:rFonts w:ascii="Times New Roman" w:hAnsi="Times New Roman"/>
          <w:sz w:val="24"/>
          <w:szCs w:val="24"/>
        </w:rPr>
        <w:t xml:space="preserve"> </w:t>
      </w:r>
      <w:r w:rsidR="00A538DF" w:rsidRPr="00B12ADC">
        <w:rPr>
          <w:rFonts w:ascii="Times New Roman" w:hAnsi="Times New Roman"/>
          <w:sz w:val="24"/>
          <w:szCs w:val="24"/>
        </w:rPr>
        <w:t xml:space="preserve">Чернянский </w:t>
      </w:r>
      <w:r w:rsidRPr="00B12ADC">
        <w:rPr>
          <w:rFonts w:ascii="Times New Roman" w:hAnsi="Times New Roman"/>
          <w:sz w:val="24"/>
          <w:szCs w:val="24"/>
        </w:rPr>
        <w:t>район</w:t>
      </w:r>
      <w:r w:rsidR="00A538DF" w:rsidRPr="00B12ADC">
        <w:rPr>
          <w:rFonts w:ascii="Times New Roman" w:hAnsi="Times New Roman"/>
          <w:sz w:val="24"/>
          <w:szCs w:val="24"/>
        </w:rPr>
        <w:t xml:space="preserve">ы, </w:t>
      </w:r>
      <w:r w:rsidR="00A41510" w:rsidRPr="00B12ADC">
        <w:rPr>
          <w:rFonts w:ascii="Times New Roman" w:hAnsi="Times New Roman"/>
          <w:sz w:val="24"/>
          <w:szCs w:val="24"/>
        </w:rPr>
        <w:t xml:space="preserve">Алексеевский и </w:t>
      </w:r>
      <w:r w:rsidR="00A538DF" w:rsidRPr="00B12ADC">
        <w:rPr>
          <w:rFonts w:ascii="Times New Roman" w:hAnsi="Times New Roman"/>
          <w:sz w:val="24"/>
          <w:szCs w:val="24"/>
        </w:rPr>
        <w:t>Новооскольский городск</w:t>
      </w:r>
      <w:r w:rsidR="00A41510" w:rsidRPr="00B12ADC">
        <w:rPr>
          <w:rFonts w:ascii="Times New Roman" w:hAnsi="Times New Roman"/>
          <w:sz w:val="24"/>
          <w:szCs w:val="24"/>
        </w:rPr>
        <w:t>ие</w:t>
      </w:r>
      <w:r w:rsidR="00A538DF" w:rsidRPr="00B12ADC">
        <w:rPr>
          <w:rFonts w:ascii="Times New Roman" w:hAnsi="Times New Roman"/>
          <w:sz w:val="24"/>
          <w:szCs w:val="24"/>
        </w:rPr>
        <w:t xml:space="preserve"> округ</w:t>
      </w:r>
      <w:r w:rsidR="00A41510" w:rsidRPr="00B12ADC">
        <w:rPr>
          <w:rFonts w:ascii="Times New Roman" w:hAnsi="Times New Roman"/>
          <w:sz w:val="24"/>
          <w:szCs w:val="24"/>
        </w:rPr>
        <w:t>а</w:t>
      </w:r>
      <w:r w:rsidRPr="00B12ADC">
        <w:rPr>
          <w:rFonts w:ascii="Times New Roman" w:hAnsi="Times New Roman"/>
          <w:sz w:val="24"/>
          <w:szCs w:val="24"/>
        </w:rPr>
        <w:t>)</w:t>
      </w:r>
      <w:r w:rsidR="007151A3" w:rsidRPr="00B12ADC">
        <w:rPr>
          <w:rFonts w:ascii="Times New Roman" w:hAnsi="Times New Roman"/>
          <w:sz w:val="24"/>
          <w:szCs w:val="24"/>
        </w:rPr>
        <w:t>.</w:t>
      </w:r>
    </w:p>
    <w:p w:rsidR="00593C2C" w:rsidRPr="00B12ADC" w:rsidRDefault="00593C2C"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1.7. Выводы и предложения по разделу.</w:t>
      </w:r>
    </w:p>
    <w:p w:rsidR="00B650F4" w:rsidRPr="00B12ADC" w:rsidRDefault="00B650F4" w:rsidP="00866C8C">
      <w:pPr>
        <w:pStyle w:val="af5"/>
        <w:ind w:firstLine="709"/>
        <w:rPr>
          <w:rFonts w:ascii="Times New Roman" w:eastAsia="Times New Roman" w:hAnsi="Times New Roman" w:cs="Times New Roman"/>
        </w:rPr>
      </w:pPr>
      <w:r w:rsidRPr="00B12ADC">
        <w:rPr>
          <w:rFonts w:ascii="Times New Roman" w:eastAsia="Times New Roman" w:hAnsi="Times New Roman" w:cs="Times New Roman"/>
        </w:rPr>
        <w:t>Мероприятия</w:t>
      </w:r>
      <w:r w:rsidRPr="00B12ADC">
        <w:rPr>
          <w:rFonts w:ascii="Times New Roman" w:hAnsi="Times New Roman" w:cs="Times New Roman"/>
        </w:rPr>
        <w:t xml:space="preserve"> </w:t>
      </w:r>
      <w:r w:rsidRPr="00B12ADC">
        <w:rPr>
          <w:rFonts w:ascii="Times New Roman" w:eastAsia="Times New Roman" w:hAnsi="Times New Roman" w:cs="Times New Roman"/>
        </w:rPr>
        <w:t>проектов</w:t>
      </w:r>
      <w:r w:rsidRPr="00B12ADC">
        <w:rPr>
          <w:rFonts w:ascii="Times New Roman" w:hAnsi="Times New Roman" w:cs="Times New Roman"/>
        </w:rPr>
        <w:t xml:space="preserve"> здравоохранения, демографии, образования </w:t>
      </w:r>
      <w:r w:rsidRPr="00B12ADC">
        <w:rPr>
          <w:rFonts w:ascii="Times New Roman" w:eastAsia="Times New Roman" w:hAnsi="Times New Roman" w:cs="Times New Roman"/>
        </w:rPr>
        <w:t xml:space="preserve">были направлены </w:t>
      </w:r>
      <w:r w:rsidRPr="00B12ADC">
        <w:rPr>
          <w:rFonts w:ascii="Times New Roman" w:hAnsi="Times New Roman" w:cs="Times New Roman"/>
        </w:rPr>
        <w:t xml:space="preserve">на популяризацию в обществе здорового образа жизни и рождение детей, </w:t>
      </w:r>
      <w:r w:rsidRPr="00B12ADC">
        <w:rPr>
          <w:rFonts w:ascii="Times New Roman" w:eastAsia="Times New Roman" w:hAnsi="Times New Roman" w:cs="Times New Roman"/>
        </w:rPr>
        <w:t xml:space="preserve"> обеспечение защиты материнства и детства, оказание комплексной информационной поддержи семьям с детьми и своевременного предоставления им всех социальных гарантий.</w:t>
      </w:r>
    </w:p>
    <w:p w:rsidR="00CA19FC" w:rsidRPr="00B12ADC" w:rsidRDefault="00CA19FC" w:rsidP="00866C8C">
      <w:pPr>
        <w:pStyle w:val="HTML"/>
        <w:tabs>
          <w:tab w:val="left" w:pos="540"/>
          <w:tab w:val="left" w:pos="9300"/>
        </w:tabs>
        <w:ind w:firstLine="709"/>
        <w:rPr>
          <w:rFonts w:ascii="Times New Roman" w:hAnsi="Times New Roman" w:cs="Times New Roman"/>
          <w:iCs/>
          <w:sz w:val="24"/>
          <w:szCs w:val="24"/>
        </w:rPr>
      </w:pPr>
      <w:r w:rsidRPr="00B12ADC">
        <w:rPr>
          <w:rFonts w:ascii="Times New Roman" w:hAnsi="Times New Roman" w:cs="Times New Roman"/>
          <w:iCs/>
          <w:sz w:val="24"/>
          <w:szCs w:val="24"/>
        </w:rPr>
        <w:t xml:space="preserve">С января 2021 года в рамках действующего законодательства запущены новые инструменты поддержки малоимущих граждан, планирующих заключить социальный контракт. Приоритет такой поддержки отдается в первую очередь семьям с детьми. </w:t>
      </w:r>
    </w:p>
    <w:p w:rsidR="00C97450" w:rsidRPr="00B12ADC" w:rsidRDefault="00C97450"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Органами местного самоуправления разработан и распространен информационный материал (памятки, буклеты, брошюры) по мерам социальной поддержки семей с детьми на 2021 год, систематически обновлялись информационные стенды по мерам социальной поддержки семей с детьми.</w:t>
      </w:r>
    </w:p>
    <w:p w:rsidR="00B650F4" w:rsidRPr="00B12ADC" w:rsidRDefault="00B650F4" w:rsidP="00866C8C">
      <w:pPr>
        <w:pStyle w:val="aa"/>
        <w:ind w:firstLine="709"/>
        <w:jc w:val="both"/>
        <w:rPr>
          <w:rFonts w:ascii="Times New Roman" w:hAnsi="Times New Roman"/>
          <w:sz w:val="24"/>
          <w:szCs w:val="24"/>
        </w:rPr>
      </w:pPr>
      <w:proofErr w:type="gramStart"/>
      <w:r w:rsidRPr="00B12ADC">
        <w:rPr>
          <w:rFonts w:ascii="Times New Roman" w:hAnsi="Times New Roman"/>
          <w:sz w:val="24"/>
          <w:szCs w:val="24"/>
          <w:highlight w:val="white"/>
        </w:rPr>
        <w:t>Реализация проектов в сфере образования способствовала созданию условий для формирования и развития творческих способностей детей в области IT-технологий, удовлетворения их индивидуальных потребностей в интеллектуальном совершенствовании, обеспечения необходимых условий для личностного развития обучающихся, их социальной адаптации и в профессиональном самоопределении</w:t>
      </w:r>
      <w:r w:rsidRPr="00B12ADC">
        <w:rPr>
          <w:rFonts w:ascii="Times New Roman" w:hAnsi="Times New Roman"/>
          <w:sz w:val="24"/>
          <w:szCs w:val="24"/>
        </w:rPr>
        <w:t xml:space="preserve">, что является </w:t>
      </w:r>
      <w:r w:rsidRPr="00B12ADC">
        <w:rPr>
          <w:rFonts w:ascii="Times New Roman" w:hAnsi="Times New Roman"/>
          <w:sz w:val="24"/>
          <w:szCs w:val="24"/>
          <w:highlight w:val="white"/>
        </w:rPr>
        <w:t>отличной возможностью для цифровизации, разностороннего развития обучающихся и формирования важнейших компетенций, обозначенных в стандартах нового поколения.</w:t>
      </w:r>
      <w:proofErr w:type="gramEnd"/>
    </w:p>
    <w:p w:rsidR="00AD61F7" w:rsidRPr="00B12ADC" w:rsidRDefault="00AD61F7" w:rsidP="00866C8C">
      <w:pPr>
        <w:widowControl w:val="0"/>
        <w:autoSpaceDE w:val="0"/>
        <w:autoSpaceDN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В образовательной сфере деятельности проекты направлены на поддержание положительной динамики по таким показателям, как кадровое, материально-техническое, информационно-методическое обеспечение, доступность образовательных услуг вне зависимости от места проживания, развитие технических и творческих способностей учащихся. В целом, реализация проектов в этой отрасли способствует достижению высокого качества образования в соответствии с меняющимися запросами населения, совершенствованию системы общего образования, направленного на обеспечение социализации и высоких образовательных достижений каждого школьника с учетом индивидуальных особенностей.</w:t>
      </w:r>
    </w:p>
    <w:p w:rsidR="00C1614B" w:rsidRPr="00B12ADC" w:rsidRDefault="00B650F4" w:rsidP="00866C8C">
      <w:pPr>
        <w:widowControl w:val="0"/>
        <w:autoSpaceDE w:val="0"/>
        <w:autoSpaceDN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Развитие государственно-частного партнерства в сфере дошкольного образования явилось одним из путей повышения доступности, эффективности и качества услуг дошкольного образования и их реализации через мероприятия, направленные на кадровую, методическую, юридическую и информационную поддержку негосударственных форм дошкольного образования.</w:t>
      </w:r>
    </w:p>
    <w:p w:rsidR="00C1614B" w:rsidRPr="00B12ADC" w:rsidRDefault="00C1614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Проекты в социальной сфере направлены на качественное оказание услуг и необходимой помощи пожилым гражданам, инвалидам и людям с ограниченными физическими возможностями, предоставление в полном объеме социальных гарантий и мер социальной поддержки отдельным категориям граждан. </w:t>
      </w:r>
    </w:p>
    <w:p w:rsidR="00450578" w:rsidRPr="00B12ADC" w:rsidRDefault="0045057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Цель социального контракта - выход малоимущих граждан,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Предусмотрены четыре направления</w:t>
      </w:r>
      <w:r w:rsidRPr="00B12ADC">
        <w:rPr>
          <w:rFonts w:ascii="Times New Roman" w:hAnsi="Times New Roman" w:cs="Times New Roman"/>
          <w:b/>
          <w:sz w:val="24"/>
          <w:szCs w:val="24"/>
        </w:rPr>
        <w:t xml:space="preserve"> </w:t>
      </w:r>
      <w:r w:rsidRPr="00B12ADC">
        <w:rPr>
          <w:rFonts w:ascii="Times New Roman" w:hAnsi="Times New Roman" w:cs="Times New Roman"/>
          <w:sz w:val="24"/>
          <w:szCs w:val="24"/>
        </w:rPr>
        <w:t xml:space="preserve">социальных контрактов: поиск работы; осуществление индивидуальной предпринимательской </w:t>
      </w:r>
      <w:r w:rsidRPr="00B12ADC">
        <w:rPr>
          <w:rFonts w:ascii="Times New Roman" w:hAnsi="Times New Roman" w:cs="Times New Roman"/>
          <w:sz w:val="24"/>
          <w:szCs w:val="24"/>
        </w:rPr>
        <w:lastRenderedPageBreak/>
        <w:t>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rsidR="00C1614B" w:rsidRPr="00B12ADC" w:rsidRDefault="00C1614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Применение современных технологий оказания специализированной помощи направлено на преодоление негативного психологического состояния, социальной изоляции, раскрытие личностного потенциала, повышение социальной активности граждан.</w:t>
      </w:r>
    </w:p>
    <w:p w:rsidR="00C1614B" w:rsidRPr="00B12ADC" w:rsidRDefault="00C1614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целом в социальной сфере итогом реализации проектов является улучшение качества жизни населения,  внедрение современных методов и технологий в образовании, культуре, социальной защите, молодежной политике. Развитие творческих способностей человека,  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формирование духовно-нравственных качеств личности.</w:t>
      </w:r>
    </w:p>
    <w:p w:rsidR="008466FA" w:rsidRPr="00B12ADC" w:rsidRDefault="00C1614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Особое внимание заслуживают проекты комплексного благоустройства населенных пунктов, которые включают мероприятия, направленные на благоустройство объектов социальной сферы, общественных пространств, водных объектов и родников, обустройство детских игровых и спортивных площадок, мест отдыха жителей. Характерной особенностью проектов является то, что в них включаются предложения, поступающие от жителей на сходах граждан, в ходе проведения декад и Советов территорий, проекты инициативного бюджетирования «Решаем вместе» и грантовой поддержки различного уровня. В реализации проектов активное участие принимают ТОСы, жители населенных пунктов и хозяйствующие субъекты, осуществляющие свою деятельность на данных территориях. Это способствует созданию  индивидуального образа каждой территории, с учетом местных традиций.</w:t>
      </w:r>
      <w:r w:rsidR="00A90122" w:rsidRPr="00B12ADC">
        <w:rPr>
          <w:rFonts w:ascii="Times New Roman" w:hAnsi="Times New Roman" w:cs="Times New Roman"/>
          <w:sz w:val="24"/>
          <w:szCs w:val="24"/>
        </w:rPr>
        <w:t xml:space="preserve"> </w:t>
      </w:r>
    </w:p>
    <w:p w:rsidR="00B650F4" w:rsidRPr="00B12ADC" w:rsidRDefault="00B650F4" w:rsidP="00866C8C">
      <w:pPr>
        <w:spacing w:after="0" w:line="240" w:lineRule="auto"/>
        <w:ind w:firstLine="709"/>
        <w:jc w:val="both"/>
        <w:rPr>
          <w:rFonts w:ascii="Times New Roman" w:hAnsi="Times New Roman" w:cs="Times New Roman"/>
          <w:sz w:val="24"/>
          <w:szCs w:val="24"/>
        </w:rPr>
      </w:pPr>
      <w:r w:rsidRPr="00B12ADC">
        <w:rPr>
          <w:rFonts w:ascii="Times New Roman" w:eastAsia="Cambria" w:hAnsi="Times New Roman" w:cs="Times New Roman"/>
          <w:sz w:val="24"/>
          <w:szCs w:val="24"/>
        </w:rPr>
        <w:t xml:space="preserve">Жители муниципальных образований </w:t>
      </w:r>
      <w:r w:rsidR="008466FA" w:rsidRPr="00B12ADC">
        <w:rPr>
          <w:rFonts w:ascii="Times New Roman" w:eastAsia="Cambria" w:hAnsi="Times New Roman" w:cs="Times New Roman"/>
          <w:sz w:val="24"/>
          <w:szCs w:val="24"/>
        </w:rPr>
        <w:t xml:space="preserve">также </w:t>
      </w:r>
      <w:r w:rsidRPr="00B12ADC">
        <w:rPr>
          <w:rFonts w:ascii="Times New Roman" w:eastAsia="Cambria" w:hAnsi="Times New Roman" w:cs="Times New Roman"/>
          <w:sz w:val="24"/>
          <w:szCs w:val="24"/>
        </w:rPr>
        <w:t xml:space="preserve">смогли получить доступ к современным  информативным и культурным центрам. </w:t>
      </w:r>
      <w:r w:rsidRPr="00B12ADC">
        <w:rPr>
          <w:rFonts w:ascii="Times New Roman" w:hAnsi="Times New Roman" w:cs="Times New Roman"/>
          <w:sz w:val="24"/>
          <w:szCs w:val="24"/>
        </w:rPr>
        <w:t>Были созданы уникальные онлайн платформы учреждений культуры.</w:t>
      </w:r>
    </w:p>
    <w:p w:rsidR="00B650F4" w:rsidRPr="00B12ADC" w:rsidRDefault="00B650F4" w:rsidP="00866C8C">
      <w:pPr>
        <w:pStyle w:val="1"/>
        <w:shd w:val="clear" w:color="auto" w:fill="FFFFFF"/>
        <w:spacing w:after="0" w:line="240" w:lineRule="auto"/>
        <w:ind w:firstLine="709"/>
        <w:jc w:val="both"/>
        <w:rPr>
          <w:rFonts w:ascii="Times New Roman" w:eastAsiaTheme="minorHAnsi" w:hAnsi="Times New Roman"/>
          <w:bCs/>
          <w:iCs/>
          <w:color w:val="auto"/>
          <w:sz w:val="24"/>
          <w:szCs w:val="24"/>
        </w:rPr>
      </w:pPr>
      <w:r w:rsidRPr="00B12ADC">
        <w:rPr>
          <w:rFonts w:ascii="Times New Roman" w:eastAsiaTheme="minorHAnsi" w:hAnsi="Times New Roman"/>
          <w:bCs/>
          <w:color w:val="auto"/>
          <w:sz w:val="24"/>
          <w:szCs w:val="24"/>
        </w:rPr>
        <w:t xml:space="preserve">В сфере сельского туризма </w:t>
      </w:r>
      <w:r w:rsidRPr="00B12ADC">
        <w:rPr>
          <w:rFonts w:ascii="Times New Roman" w:eastAsiaTheme="minorHAnsi" w:hAnsi="Times New Roman"/>
          <w:bCs/>
          <w:iCs/>
          <w:color w:val="auto"/>
          <w:sz w:val="24"/>
          <w:szCs w:val="24"/>
        </w:rPr>
        <w:t>происходит повышение уровня и качества жизни населения, путём создания современной, конкурентоспособной, соответствующей международному уровню туристской инфраструктуры, обеспечивающей альтернативную занятость жителей и удовлетворение потребности населения в активном и полноценном отдыхе.</w:t>
      </w:r>
    </w:p>
    <w:p w:rsidR="00B650F4" w:rsidRPr="00B12ADC" w:rsidRDefault="00B650F4" w:rsidP="00866C8C">
      <w:pPr>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xml:space="preserve">Участие в национальном проекте «Производительность труда и поддержка занятости» позволило создать условия для ежегодного прироста производительности труда на предприятиях базовых </w:t>
      </w:r>
      <w:proofErr w:type="spellStart"/>
      <w:r w:rsidRPr="00B12ADC">
        <w:rPr>
          <w:rFonts w:ascii="Times New Roman" w:eastAsia="Times New Roman" w:hAnsi="Times New Roman" w:cs="Times New Roman"/>
          <w:iCs/>
          <w:sz w:val="24"/>
          <w:szCs w:val="24"/>
          <w:lang w:eastAsia="ru-RU"/>
        </w:rPr>
        <w:t>несырьевых</w:t>
      </w:r>
      <w:proofErr w:type="spellEnd"/>
      <w:r w:rsidRPr="00B12ADC">
        <w:rPr>
          <w:rFonts w:ascii="Times New Roman" w:eastAsia="Times New Roman" w:hAnsi="Times New Roman" w:cs="Times New Roman"/>
          <w:iCs/>
          <w:sz w:val="24"/>
          <w:szCs w:val="24"/>
          <w:lang w:eastAsia="ru-RU"/>
        </w:rPr>
        <w:t xml:space="preserve"> отраслей не менее чем на 5% за три года его реализации в Белгородской области. Федеральный центр компетенций регулярно проводит оценку деятельности региональных центров компетенций и формирует рейтинг РЦК субъектов РФ. Белгородский центр традиционно входит в ТОП-5 в стране.</w:t>
      </w:r>
    </w:p>
    <w:p w:rsidR="00B650F4" w:rsidRPr="00B12ADC" w:rsidRDefault="00C1614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экономической сфере проекты направлены на экономическое развитие </w:t>
      </w:r>
      <w:r w:rsidR="00A90122" w:rsidRPr="00B12ADC">
        <w:rPr>
          <w:rFonts w:ascii="Times New Roman" w:hAnsi="Times New Roman" w:cs="Times New Roman"/>
          <w:sz w:val="24"/>
          <w:szCs w:val="24"/>
        </w:rPr>
        <w:t>муниципалитетов</w:t>
      </w:r>
      <w:r w:rsidRPr="00B12ADC">
        <w:rPr>
          <w:rFonts w:ascii="Times New Roman" w:hAnsi="Times New Roman" w:cs="Times New Roman"/>
          <w:sz w:val="24"/>
          <w:szCs w:val="24"/>
        </w:rPr>
        <w:t xml:space="preserve">, развитие малых форм хозяйствования в сельской местности по животноводству, растениеводству и овощеводству, развитие сельскохозяйственной кооперации, совершенствование технологий производства и создание новых рабочих мест. </w:t>
      </w:r>
      <w:r w:rsidR="00B650F4" w:rsidRPr="00B12ADC">
        <w:rPr>
          <w:rFonts w:ascii="Times New Roman" w:hAnsi="Times New Roman" w:cs="Times New Roman"/>
          <w:sz w:val="24"/>
          <w:szCs w:val="24"/>
        </w:rPr>
        <w:t xml:space="preserve">Население муниципалитетов является получателем услуг и </w:t>
      </w:r>
      <w:proofErr w:type="spellStart"/>
      <w:r w:rsidR="00B650F4" w:rsidRPr="00B12ADC">
        <w:rPr>
          <w:rFonts w:ascii="Times New Roman" w:hAnsi="Times New Roman" w:cs="Times New Roman"/>
          <w:sz w:val="24"/>
          <w:szCs w:val="24"/>
        </w:rPr>
        <w:t>выгодоприобретателем</w:t>
      </w:r>
      <w:proofErr w:type="spellEnd"/>
      <w:r w:rsidR="00B650F4" w:rsidRPr="00B12ADC">
        <w:rPr>
          <w:rFonts w:ascii="Times New Roman" w:hAnsi="Times New Roman" w:cs="Times New Roman"/>
          <w:sz w:val="24"/>
          <w:szCs w:val="24"/>
        </w:rPr>
        <w:t xml:space="preserve"> результатов всех национальных проектов, реализующихся на их территориях. </w:t>
      </w:r>
    </w:p>
    <w:p w:rsidR="00593C2C" w:rsidRPr="00B12ADC" w:rsidRDefault="00593C2C"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2. Работа органов местного самоуправления в период действия мер по преодолению последствий распространения </w:t>
      </w:r>
      <w:r w:rsidRPr="00B12ADC">
        <w:rPr>
          <w:rFonts w:ascii="Times New Roman" w:hAnsi="Times New Roman" w:cs="Times New Roman"/>
          <w:b/>
          <w:sz w:val="24"/>
          <w:szCs w:val="24"/>
          <w:lang w:val="en-US"/>
        </w:rPr>
        <w:t>Covid</w:t>
      </w:r>
      <w:r w:rsidRPr="00B12ADC">
        <w:rPr>
          <w:rFonts w:ascii="Times New Roman" w:hAnsi="Times New Roman" w:cs="Times New Roman"/>
          <w:b/>
          <w:sz w:val="24"/>
          <w:szCs w:val="24"/>
        </w:rPr>
        <w:t xml:space="preserve">-19: </w:t>
      </w:r>
    </w:p>
    <w:p w:rsidR="000A42DD" w:rsidRPr="00B12ADC" w:rsidRDefault="000A42DD" w:rsidP="00866C8C">
      <w:pPr>
        <w:spacing w:after="0" w:line="240" w:lineRule="auto"/>
        <w:ind w:firstLine="709"/>
        <w:jc w:val="both"/>
        <w:rPr>
          <w:rFonts w:ascii="Times New Roman" w:hAnsi="Times New Roman" w:cs="Times New Roman"/>
          <w:b/>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2.1. Лучшие практики социальной поддержки отдельных категорий граждан. Лучшие формы и технологии организации работы волонтерских движений, содействия благотворительной деятельности коммерческих организаций.</w:t>
      </w:r>
    </w:p>
    <w:p w:rsidR="00F72C18" w:rsidRPr="00B12ADC" w:rsidRDefault="00F72C1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«Волонтеры культуры» городского округа принимают активное участие в мероприятиях и митингах по популяризации объектов культурного наследия, освещают их на сайтах и в группах социальных сетей учреждений культуры.</w:t>
      </w:r>
    </w:p>
    <w:p w:rsidR="00F72C18" w:rsidRPr="00B12ADC" w:rsidRDefault="00F72C1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Волонтеры культуры являются участниками широкого круга деятельности, включая традиционные формы взаимопомощи и самопомощи, официальное </w:t>
      </w:r>
      <w:r w:rsidRPr="00B12ADC">
        <w:rPr>
          <w:rFonts w:ascii="Times New Roman" w:hAnsi="Times New Roman" w:cs="Times New Roman"/>
          <w:sz w:val="24"/>
          <w:szCs w:val="24"/>
        </w:rPr>
        <w:lastRenderedPageBreak/>
        <w:t>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w:t>
      </w:r>
      <w:r w:rsidRPr="00B12ADC">
        <w:rPr>
          <w:rFonts w:ascii="Times New Roman" w:hAnsi="Times New Roman" w:cs="Times New Roman"/>
          <w:sz w:val="24"/>
          <w:szCs w:val="24"/>
        </w:rPr>
        <w:tab/>
      </w:r>
      <w:r w:rsidR="00786064" w:rsidRPr="00B12ADC">
        <w:rPr>
          <w:rFonts w:ascii="Times New Roman" w:hAnsi="Times New Roman" w:cs="Times New Roman"/>
          <w:sz w:val="24"/>
          <w:szCs w:val="24"/>
        </w:rPr>
        <w:t>В с</w:t>
      </w:r>
      <w:r w:rsidRPr="00B12ADC">
        <w:rPr>
          <w:rFonts w:ascii="Times New Roman" w:hAnsi="Times New Roman" w:cs="Times New Roman"/>
          <w:sz w:val="24"/>
          <w:szCs w:val="24"/>
        </w:rPr>
        <w:t xml:space="preserve">остав отряда </w:t>
      </w:r>
      <w:r w:rsidR="00786064" w:rsidRPr="00B12ADC">
        <w:rPr>
          <w:rFonts w:ascii="Times New Roman" w:hAnsi="Times New Roman" w:cs="Times New Roman"/>
          <w:sz w:val="24"/>
          <w:szCs w:val="24"/>
        </w:rPr>
        <w:t>входят</w:t>
      </w:r>
      <w:r w:rsidRPr="00B12ADC">
        <w:rPr>
          <w:rFonts w:ascii="Times New Roman" w:hAnsi="Times New Roman" w:cs="Times New Roman"/>
          <w:sz w:val="24"/>
          <w:szCs w:val="24"/>
        </w:rPr>
        <w:t xml:space="preserve"> </w:t>
      </w:r>
      <w:r w:rsidR="00786064" w:rsidRPr="00B12ADC">
        <w:rPr>
          <w:rFonts w:ascii="Times New Roman" w:hAnsi="Times New Roman" w:cs="Times New Roman"/>
          <w:sz w:val="24"/>
          <w:szCs w:val="24"/>
        </w:rPr>
        <w:t>с</w:t>
      </w:r>
      <w:r w:rsidRPr="00B12ADC">
        <w:rPr>
          <w:rFonts w:ascii="Times New Roman" w:hAnsi="Times New Roman" w:cs="Times New Roman"/>
          <w:sz w:val="24"/>
          <w:szCs w:val="24"/>
        </w:rPr>
        <w:t>туденты с первого до четвертого курса, обучающиеся старших классов школ города, участники коллективов творческой самодеятельности.</w:t>
      </w:r>
    </w:p>
    <w:p w:rsidR="00F72C18" w:rsidRPr="00B12ADC" w:rsidRDefault="0078606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январе</w:t>
      </w:r>
      <w:r w:rsidR="00F72C18" w:rsidRPr="00B12ADC">
        <w:rPr>
          <w:rFonts w:ascii="Times New Roman" w:hAnsi="Times New Roman" w:cs="Times New Roman"/>
          <w:sz w:val="24"/>
          <w:szCs w:val="24"/>
        </w:rPr>
        <w:t xml:space="preserve"> состоялась благотворительная акция «Елка желаний», которая помог</w:t>
      </w:r>
      <w:r w:rsidRPr="00B12ADC">
        <w:rPr>
          <w:rFonts w:ascii="Times New Roman" w:hAnsi="Times New Roman" w:cs="Times New Roman"/>
          <w:sz w:val="24"/>
          <w:szCs w:val="24"/>
        </w:rPr>
        <w:t>ла</w:t>
      </w:r>
      <w:r w:rsidR="00F72C18" w:rsidRPr="00B12ADC">
        <w:rPr>
          <w:rFonts w:ascii="Times New Roman" w:hAnsi="Times New Roman" w:cs="Times New Roman"/>
          <w:sz w:val="24"/>
          <w:szCs w:val="24"/>
        </w:rPr>
        <w:t xml:space="preserve"> исполнять мечты детей-сирот и детей от 3 до 17 лет, оставшихся без попечения родителей. Исполнить детские мечты откликнулось </w:t>
      </w:r>
      <w:proofErr w:type="gramStart"/>
      <w:r w:rsidR="00F72C18" w:rsidRPr="00B12ADC">
        <w:rPr>
          <w:rFonts w:ascii="Times New Roman" w:hAnsi="Times New Roman" w:cs="Times New Roman"/>
          <w:sz w:val="24"/>
          <w:szCs w:val="24"/>
        </w:rPr>
        <w:t>очень много</w:t>
      </w:r>
      <w:proofErr w:type="gramEnd"/>
      <w:r w:rsidR="00F72C18" w:rsidRPr="00B12ADC">
        <w:rPr>
          <w:rFonts w:ascii="Times New Roman" w:hAnsi="Times New Roman" w:cs="Times New Roman"/>
          <w:sz w:val="24"/>
          <w:szCs w:val="24"/>
        </w:rPr>
        <w:t xml:space="preserve"> людей: это и </w:t>
      </w:r>
      <w:r w:rsidRPr="00B12ADC">
        <w:rPr>
          <w:rFonts w:ascii="Times New Roman" w:hAnsi="Times New Roman" w:cs="Times New Roman"/>
          <w:sz w:val="24"/>
          <w:szCs w:val="24"/>
        </w:rPr>
        <w:t xml:space="preserve">муниципальные </w:t>
      </w:r>
      <w:r w:rsidR="00F72C18" w:rsidRPr="00B12ADC">
        <w:rPr>
          <w:rFonts w:ascii="Times New Roman" w:hAnsi="Times New Roman" w:cs="Times New Roman"/>
          <w:sz w:val="24"/>
          <w:szCs w:val="24"/>
        </w:rPr>
        <w:t xml:space="preserve">депутаты, и сотрудники администрации, бизнесмены, а также обычные </w:t>
      </w:r>
      <w:r w:rsidRPr="00B12ADC">
        <w:rPr>
          <w:rFonts w:ascii="Times New Roman" w:hAnsi="Times New Roman" w:cs="Times New Roman"/>
          <w:sz w:val="24"/>
          <w:szCs w:val="24"/>
        </w:rPr>
        <w:t>граждане</w:t>
      </w:r>
      <w:r w:rsidR="00F72C18" w:rsidRPr="00B12ADC">
        <w:rPr>
          <w:rFonts w:ascii="Times New Roman" w:hAnsi="Times New Roman" w:cs="Times New Roman"/>
          <w:sz w:val="24"/>
          <w:szCs w:val="24"/>
        </w:rPr>
        <w:t>.</w:t>
      </w:r>
    </w:p>
    <w:p w:rsidR="00F72C18" w:rsidRPr="00B12ADC" w:rsidRDefault="00F72C1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период пандемии </w:t>
      </w:r>
      <w:proofErr w:type="spellStart"/>
      <w:r w:rsidRPr="00B12ADC">
        <w:rPr>
          <w:rFonts w:ascii="Times New Roman" w:hAnsi="Times New Roman" w:cs="Times New Roman"/>
          <w:sz w:val="24"/>
          <w:szCs w:val="24"/>
        </w:rPr>
        <w:t>короносируса</w:t>
      </w:r>
      <w:proofErr w:type="spellEnd"/>
      <w:r w:rsidRPr="00B12ADC">
        <w:rPr>
          <w:rFonts w:ascii="Times New Roman" w:hAnsi="Times New Roman" w:cs="Times New Roman"/>
          <w:sz w:val="24"/>
          <w:szCs w:val="24"/>
        </w:rPr>
        <w:t xml:space="preserve"> COVID – 19 волонтерами культуры была оказана необходимая помощь гражданам, которые оказались в безвыходной ситуации. Пожилые, </w:t>
      </w:r>
      <w:proofErr w:type="spellStart"/>
      <w:r w:rsidRPr="00B12ADC">
        <w:rPr>
          <w:rFonts w:ascii="Times New Roman" w:hAnsi="Times New Roman" w:cs="Times New Roman"/>
          <w:sz w:val="24"/>
          <w:szCs w:val="24"/>
        </w:rPr>
        <w:t>маломобильные</w:t>
      </w:r>
      <w:proofErr w:type="spellEnd"/>
      <w:r w:rsidRPr="00B12ADC">
        <w:rPr>
          <w:rFonts w:ascii="Times New Roman" w:hAnsi="Times New Roman" w:cs="Times New Roman"/>
          <w:sz w:val="24"/>
          <w:szCs w:val="24"/>
        </w:rPr>
        <w:t xml:space="preserve"> граждане, медицинские работники и другие люди, находящиеся в довольно непростом положении в связи с распространением </w:t>
      </w:r>
      <w:proofErr w:type="spellStart"/>
      <w:r w:rsidRPr="00B12ADC">
        <w:rPr>
          <w:rFonts w:ascii="Times New Roman" w:hAnsi="Times New Roman" w:cs="Times New Roman"/>
          <w:sz w:val="24"/>
          <w:szCs w:val="24"/>
        </w:rPr>
        <w:t>короновируса</w:t>
      </w:r>
      <w:proofErr w:type="spellEnd"/>
      <w:r w:rsidRPr="00B12ADC">
        <w:rPr>
          <w:rFonts w:ascii="Times New Roman" w:hAnsi="Times New Roman" w:cs="Times New Roman"/>
          <w:sz w:val="24"/>
          <w:szCs w:val="24"/>
        </w:rPr>
        <w:t xml:space="preserve">. Волонтерами была организована доставка продуктов питания, необходимых лекарств. Также волонтеры всячески поддерживали работу по информированию граждан в социальных сетях. Помогали в создании видеоролика по здоровому образу жизни, а также видеороликов познавательного характера «С юбилеем, книга!», виртуального слайд – шоу «Война в искусстве поколений» и другие. Таким </w:t>
      </w:r>
      <w:proofErr w:type="gramStart"/>
      <w:r w:rsidRPr="00B12ADC">
        <w:rPr>
          <w:rFonts w:ascii="Times New Roman" w:hAnsi="Times New Roman" w:cs="Times New Roman"/>
          <w:sz w:val="24"/>
          <w:szCs w:val="24"/>
        </w:rPr>
        <w:t>образом</w:t>
      </w:r>
      <w:proofErr w:type="gramEnd"/>
      <w:r w:rsidRPr="00B12ADC">
        <w:rPr>
          <w:rFonts w:ascii="Times New Roman" w:hAnsi="Times New Roman" w:cs="Times New Roman"/>
          <w:sz w:val="24"/>
          <w:szCs w:val="24"/>
        </w:rPr>
        <w:t xml:space="preserve"> поддерживая моральный дух людей.</w:t>
      </w:r>
    </w:p>
    <w:p w:rsidR="00F72C18" w:rsidRPr="00B12ADC" w:rsidRDefault="0078606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учреждениях культуры</w:t>
      </w:r>
      <w:r w:rsidR="00F72C18" w:rsidRPr="00B12ADC">
        <w:rPr>
          <w:rFonts w:ascii="Times New Roman" w:hAnsi="Times New Roman" w:cs="Times New Roman"/>
          <w:sz w:val="24"/>
          <w:szCs w:val="24"/>
        </w:rPr>
        <w:t xml:space="preserve"> «Волонтеры культуры» задействованы в организации и проведении фестивалей и пр</w:t>
      </w:r>
      <w:r w:rsidRPr="00B12ADC">
        <w:rPr>
          <w:rFonts w:ascii="Times New Roman" w:hAnsi="Times New Roman" w:cs="Times New Roman"/>
          <w:sz w:val="24"/>
          <w:szCs w:val="24"/>
        </w:rPr>
        <w:t>аздников, акций, мастер-классов</w:t>
      </w:r>
      <w:r w:rsidR="00F72C18" w:rsidRPr="00B12ADC">
        <w:rPr>
          <w:rFonts w:ascii="Times New Roman" w:hAnsi="Times New Roman" w:cs="Times New Roman"/>
          <w:sz w:val="24"/>
          <w:szCs w:val="24"/>
        </w:rPr>
        <w:t>.</w:t>
      </w:r>
    </w:p>
    <w:p w:rsidR="00F72C18" w:rsidRPr="00B12ADC" w:rsidRDefault="00F72C1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На территори</w:t>
      </w:r>
      <w:r w:rsidR="00456165" w:rsidRPr="00B12ADC">
        <w:rPr>
          <w:rFonts w:ascii="Times New Roman" w:hAnsi="Times New Roman" w:cs="Times New Roman"/>
          <w:sz w:val="24"/>
          <w:szCs w:val="24"/>
        </w:rPr>
        <w:t>ях</w:t>
      </w:r>
      <w:r w:rsidRPr="00B12ADC">
        <w:rPr>
          <w:rFonts w:ascii="Times New Roman" w:hAnsi="Times New Roman" w:cs="Times New Roman"/>
          <w:sz w:val="24"/>
          <w:szCs w:val="24"/>
        </w:rPr>
        <w:t xml:space="preserve"> </w:t>
      </w:r>
      <w:r w:rsidR="00456165" w:rsidRPr="00B12ADC">
        <w:rPr>
          <w:rFonts w:ascii="Times New Roman" w:hAnsi="Times New Roman" w:cs="Times New Roman"/>
          <w:sz w:val="24"/>
          <w:szCs w:val="24"/>
        </w:rPr>
        <w:t>муниципалитетов</w:t>
      </w:r>
      <w:r w:rsidRPr="00B12ADC">
        <w:rPr>
          <w:rFonts w:ascii="Times New Roman" w:hAnsi="Times New Roman" w:cs="Times New Roman"/>
          <w:sz w:val="24"/>
          <w:szCs w:val="24"/>
        </w:rPr>
        <w:t xml:space="preserve"> свою </w:t>
      </w:r>
      <w:r w:rsidR="00456165" w:rsidRPr="00B12ADC">
        <w:rPr>
          <w:rFonts w:ascii="Times New Roman" w:hAnsi="Times New Roman" w:cs="Times New Roman"/>
          <w:sz w:val="24"/>
          <w:szCs w:val="24"/>
        </w:rPr>
        <w:t>деятельность</w:t>
      </w:r>
      <w:r w:rsidRPr="00B12ADC">
        <w:rPr>
          <w:rFonts w:ascii="Times New Roman" w:hAnsi="Times New Roman" w:cs="Times New Roman"/>
          <w:sz w:val="24"/>
          <w:szCs w:val="24"/>
        </w:rPr>
        <w:t xml:space="preserve"> </w:t>
      </w:r>
      <w:r w:rsidR="00456165" w:rsidRPr="00B12ADC">
        <w:rPr>
          <w:rFonts w:ascii="Times New Roman" w:hAnsi="Times New Roman" w:cs="Times New Roman"/>
          <w:sz w:val="24"/>
          <w:szCs w:val="24"/>
        </w:rPr>
        <w:t xml:space="preserve">реализовало </w:t>
      </w:r>
      <w:r w:rsidRPr="00B12ADC">
        <w:rPr>
          <w:rFonts w:ascii="Times New Roman" w:hAnsi="Times New Roman" w:cs="Times New Roman"/>
          <w:sz w:val="24"/>
          <w:szCs w:val="24"/>
        </w:rPr>
        <w:t>волонтерское движение «Волонтеры Победы», участники которой занимаются сохранением исторической памяти, гражданско-патриотическим воспитанием и популяризацией изучения истории с помощью современных и интересных форматов. За время пандемии в 2021 году активисты реализовывали свою деятельность по следующим направлениям:</w:t>
      </w:r>
      <w:r w:rsidR="00786064" w:rsidRPr="00B12ADC">
        <w:rPr>
          <w:rFonts w:ascii="Times New Roman" w:hAnsi="Times New Roman" w:cs="Times New Roman"/>
          <w:sz w:val="24"/>
          <w:szCs w:val="24"/>
        </w:rPr>
        <w:t xml:space="preserve"> </w:t>
      </w:r>
      <w:r w:rsidRPr="00B12ADC">
        <w:rPr>
          <w:rFonts w:ascii="Times New Roman" w:hAnsi="Times New Roman" w:cs="Times New Roman"/>
          <w:sz w:val="24"/>
          <w:szCs w:val="24"/>
        </w:rPr>
        <w:t>«Помощь ветеранам»;</w:t>
      </w:r>
      <w:r w:rsidR="00786064" w:rsidRPr="00B12ADC">
        <w:rPr>
          <w:rFonts w:ascii="Times New Roman" w:hAnsi="Times New Roman" w:cs="Times New Roman"/>
          <w:sz w:val="24"/>
          <w:szCs w:val="24"/>
        </w:rPr>
        <w:t xml:space="preserve"> </w:t>
      </w:r>
      <w:r w:rsidRPr="00B12ADC">
        <w:rPr>
          <w:rFonts w:ascii="Times New Roman" w:hAnsi="Times New Roman" w:cs="Times New Roman"/>
          <w:sz w:val="24"/>
          <w:szCs w:val="24"/>
        </w:rPr>
        <w:t>«Благоустройство памятных мест»;</w:t>
      </w:r>
      <w:r w:rsidR="00786064" w:rsidRPr="00B12ADC">
        <w:rPr>
          <w:rFonts w:ascii="Times New Roman" w:hAnsi="Times New Roman" w:cs="Times New Roman"/>
          <w:sz w:val="24"/>
          <w:szCs w:val="24"/>
        </w:rPr>
        <w:t xml:space="preserve"> </w:t>
      </w:r>
      <w:r w:rsidRPr="00B12ADC">
        <w:rPr>
          <w:rFonts w:ascii="Times New Roman" w:hAnsi="Times New Roman" w:cs="Times New Roman"/>
          <w:sz w:val="24"/>
          <w:szCs w:val="24"/>
        </w:rPr>
        <w:t>участие во Всероссийских акциях;</w:t>
      </w:r>
      <w:r w:rsidR="00786064" w:rsidRPr="00B12ADC">
        <w:rPr>
          <w:rFonts w:ascii="Times New Roman" w:hAnsi="Times New Roman" w:cs="Times New Roman"/>
          <w:sz w:val="24"/>
          <w:szCs w:val="24"/>
        </w:rPr>
        <w:t xml:space="preserve"> </w:t>
      </w:r>
      <w:r w:rsidRPr="00B12ADC">
        <w:rPr>
          <w:rFonts w:ascii="Times New Roman" w:hAnsi="Times New Roman" w:cs="Times New Roman"/>
          <w:sz w:val="24"/>
          <w:szCs w:val="24"/>
        </w:rPr>
        <w:t>сопровождение Парадов Победы и шествия Бессмертного полка;</w:t>
      </w:r>
      <w:r w:rsidR="00786064"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организация и проведение Всероссийских исторических </w:t>
      </w:r>
      <w:proofErr w:type="spellStart"/>
      <w:r w:rsidRPr="00B12ADC">
        <w:rPr>
          <w:rFonts w:ascii="Times New Roman" w:hAnsi="Times New Roman" w:cs="Times New Roman"/>
          <w:sz w:val="24"/>
          <w:szCs w:val="24"/>
        </w:rPr>
        <w:t>квестов</w:t>
      </w:r>
      <w:proofErr w:type="spellEnd"/>
      <w:r w:rsidRPr="00B12ADC">
        <w:rPr>
          <w:rFonts w:ascii="Times New Roman" w:hAnsi="Times New Roman" w:cs="Times New Roman"/>
          <w:sz w:val="24"/>
          <w:szCs w:val="24"/>
        </w:rPr>
        <w:t xml:space="preserve"> и проектов.</w:t>
      </w:r>
    </w:p>
    <w:p w:rsidR="00927D9C" w:rsidRPr="00B12ADC" w:rsidRDefault="00BA1408"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Городской округ город Белгород.</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Региональный центр «серебряного» волонтерства имеет 21 площадку на базе муниципальных бюджетных учреждений «Комплексный центр социального обслуживания населения» в 21 муниципальном образовании области. Центр в период пандемии разработал и реализует план работы по преодолению последствий распространения </w:t>
      </w:r>
      <w:proofErr w:type="spellStart"/>
      <w:r w:rsidRPr="00B12ADC">
        <w:rPr>
          <w:rFonts w:ascii="Times New Roman" w:hAnsi="Times New Roman" w:cs="Times New Roman"/>
          <w:sz w:val="24"/>
          <w:szCs w:val="24"/>
        </w:rPr>
        <w:t>коронавируса</w:t>
      </w:r>
      <w:proofErr w:type="spellEnd"/>
      <w:r w:rsidRPr="00B12ADC">
        <w:rPr>
          <w:rFonts w:ascii="Times New Roman" w:hAnsi="Times New Roman" w:cs="Times New Roman"/>
          <w:sz w:val="24"/>
          <w:szCs w:val="24"/>
        </w:rPr>
        <w:t xml:space="preserve">. </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 По состоянию на 01 июня 2021 года реестр «серебряных» волонтеров в Белгородской области состоит из тысячи человек, 160 из которых жители города Белгорода. </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Ситуация с коронавирусом резко поменяла на время деятельность белгородских волонтеров. С целью оказания помощи людям, попавшим в трудную ситуацию, работал штаб по приему заявлений от граждан на доставку продуктов и предметов первой необходимости. Доставку осуществляли «молодые» волонтеры.</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Волонтерские группы столкнулись с тем, что некоторые категории граждан, несмотря на снятие ограничений по </w:t>
      </w:r>
      <w:proofErr w:type="spellStart"/>
      <w:r w:rsidRPr="00B12ADC">
        <w:rPr>
          <w:rFonts w:ascii="Times New Roman" w:hAnsi="Times New Roman" w:cs="Times New Roman"/>
          <w:sz w:val="24"/>
          <w:szCs w:val="24"/>
        </w:rPr>
        <w:t>коронавирусу</w:t>
      </w:r>
      <w:proofErr w:type="spellEnd"/>
      <w:r w:rsidRPr="00B12ADC">
        <w:rPr>
          <w:rFonts w:ascii="Times New Roman" w:hAnsi="Times New Roman" w:cs="Times New Roman"/>
          <w:sz w:val="24"/>
          <w:szCs w:val="24"/>
        </w:rPr>
        <w:t>, не планируют менять уже ставший для них привычный, образ жизни.</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С целью преодоления последствий пандемии </w:t>
      </w:r>
      <w:proofErr w:type="spellStart"/>
      <w:r w:rsidRPr="00B12ADC">
        <w:rPr>
          <w:rFonts w:ascii="Times New Roman" w:hAnsi="Times New Roman" w:cs="Times New Roman"/>
          <w:sz w:val="24"/>
          <w:szCs w:val="24"/>
        </w:rPr>
        <w:t>коронавируса</w:t>
      </w:r>
      <w:proofErr w:type="spellEnd"/>
      <w:r w:rsidRPr="00B12ADC">
        <w:rPr>
          <w:rFonts w:ascii="Times New Roman" w:hAnsi="Times New Roman" w:cs="Times New Roman"/>
          <w:sz w:val="24"/>
          <w:szCs w:val="24"/>
        </w:rPr>
        <w:t xml:space="preserve"> было принято решение реализовать ряд проектов, которые помогли бы гражданам пожилого возраста, семьям с детьми-инвалидами, гражданам с ограниченными возможностями здоровья, вернуться к образу жизни, существовавшему у них до пандемии.</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Так реализуются проекты:</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 проект </w:t>
      </w:r>
      <w:r w:rsidRPr="00B12ADC">
        <w:rPr>
          <w:rFonts w:ascii="Times New Roman" w:hAnsi="Times New Roman" w:cs="Times New Roman"/>
          <w:bCs/>
          <w:sz w:val="24"/>
          <w:szCs w:val="24"/>
        </w:rPr>
        <w:t>«Развитие специальных компетенций в рамках внедрения системы долговременного   ухода за пожилыми людьми и инвалидами «Школа по уходу»</w:t>
      </w:r>
      <w:r w:rsidRPr="00B12ADC">
        <w:rPr>
          <w:rFonts w:ascii="Times New Roman" w:hAnsi="Times New Roman" w:cs="Times New Roman"/>
          <w:sz w:val="24"/>
          <w:szCs w:val="24"/>
        </w:rPr>
        <w:t xml:space="preserve"> в </w:t>
      </w:r>
      <w:proofErr w:type="spellStart"/>
      <w:r w:rsidRPr="00B12ADC">
        <w:rPr>
          <w:rFonts w:ascii="Times New Roman" w:hAnsi="Times New Roman" w:cs="Times New Roman"/>
          <w:sz w:val="24"/>
          <w:szCs w:val="24"/>
        </w:rPr>
        <w:t>он-лайн</w:t>
      </w:r>
      <w:proofErr w:type="spellEnd"/>
      <w:r w:rsidRPr="00B12ADC">
        <w:rPr>
          <w:rFonts w:ascii="Times New Roman" w:hAnsi="Times New Roman" w:cs="Times New Roman"/>
          <w:sz w:val="24"/>
          <w:szCs w:val="24"/>
        </w:rPr>
        <w:t xml:space="preserve"> формате;</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bCs/>
          <w:sz w:val="24"/>
          <w:szCs w:val="24"/>
        </w:rPr>
        <w:t xml:space="preserve">- проект «Создание </w:t>
      </w:r>
      <w:proofErr w:type="spellStart"/>
      <w:r w:rsidRPr="00B12ADC">
        <w:rPr>
          <w:rFonts w:ascii="Times New Roman" w:hAnsi="Times New Roman" w:cs="Times New Roman"/>
          <w:bCs/>
          <w:sz w:val="24"/>
          <w:szCs w:val="24"/>
        </w:rPr>
        <w:t>стационарозамещающей</w:t>
      </w:r>
      <w:proofErr w:type="spellEnd"/>
      <w:r w:rsidRPr="00B12ADC">
        <w:rPr>
          <w:rFonts w:ascii="Times New Roman" w:hAnsi="Times New Roman" w:cs="Times New Roman"/>
          <w:bCs/>
          <w:sz w:val="24"/>
          <w:szCs w:val="24"/>
        </w:rP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lastRenderedPageBreak/>
        <w:t xml:space="preserve">Широкое освещение в СМИ волонтерской деятельности </w:t>
      </w:r>
      <w:proofErr w:type="gramStart"/>
      <w:r w:rsidRPr="00B12ADC">
        <w:rPr>
          <w:rFonts w:ascii="Times New Roman" w:hAnsi="Times New Roman" w:cs="Times New Roman"/>
          <w:sz w:val="24"/>
          <w:szCs w:val="24"/>
        </w:rPr>
        <w:t>направлено</w:t>
      </w:r>
      <w:proofErr w:type="gramEnd"/>
      <w:r w:rsidRPr="00B12ADC">
        <w:rPr>
          <w:rFonts w:ascii="Times New Roman" w:hAnsi="Times New Roman" w:cs="Times New Roman"/>
          <w:sz w:val="24"/>
          <w:szCs w:val="24"/>
        </w:rPr>
        <w:t xml:space="preserve"> прежде всего на привлечение людей разного возраста к этой деятельности.</w:t>
      </w:r>
    </w:p>
    <w:p w:rsidR="00BA1408" w:rsidRPr="00B12ADC" w:rsidRDefault="00BA1408"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hAnsi="Times New Roman" w:cs="Times New Roman"/>
          <w:sz w:val="24"/>
          <w:szCs w:val="24"/>
        </w:rPr>
        <w:t>Для реализации поставленной задачи реализован ряд мероприятий: изготовлены листовки и с привлечением молодежи распространены в крупных торговых центрах;</w:t>
      </w:r>
      <w:r w:rsidR="008B79B3" w:rsidRPr="00B12ADC">
        <w:rPr>
          <w:rFonts w:ascii="Times New Roman" w:hAnsi="Times New Roman" w:cs="Times New Roman"/>
          <w:sz w:val="24"/>
          <w:szCs w:val="24"/>
        </w:rPr>
        <w:t xml:space="preserve"> </w:t>
      </w:r>
      <w:r w:rsidRPr="00B12ADC">
        <w:rPr>
          <w:rFonts w:ascii="Times New Roman" w:hAnsi="Times New Roman" w:cs="Times New Roman"/>
          <w:sz w:val="24"/>
          <w:szCs w:val="24"/>
        </w:rPr>
        <w:t>проведены встречи с членами ветеранских организаций;</w:t>
      </w:r>
      <w:r w:rsidR="008B79B3" w:rsidRPr="00B12ADC">
        <w:rPr>
          <w:rFonts w:ascii="Times New Roman" w:hAnsi="Times New Roman" w:cs="Times New Roman"/>
          <w:sz w:val="24"/>
          <w:szCs w:val="24"/>
        </w:rPr>
        <w:t xml:space="preserve"> </w:t>
      </w:r>
      <w:r w:rsidRPr="00B12ADC">
        <w:rPr>
          <w:rFonts w:ascii="Times New Roman" w:hAnsi="Times New Roman" w:cs="Times New Roman"/>
          <w:sz w:val="24"/>
          <w:szCs w:val="24"/>
        </w:rPr>
        <w:t>создан разновозрастной отряд из числа аспирантов, школьников младших классов и их родителей, в составе почти 70 человек;</w:t>
      </w:r>
      <w:r w:rsidR="008B79B3"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 усилена работу по информированию населения региона о деятельности волонтеров путем наполнения сайта «Серебряные волонтеры Белгородчины».</w:t>
      </w:r>
      <w:proofErr w:type="gramEnd"/>
      <w:r w:rsidRPr="00B12ADC">
        <w:rPr>
          <w:rFonts w:ascii="Times New Roman" w:hAnsi="Times New Roman" w:cs="Times New Roman"/>
          <w:sz w:val="24"/>
          <w:szCs w:val="24"/>
        </w:rPr>
        <w:t xml:space="preserve"> В результате количество серебряных волонтеров и их молодых коллег возросло. Это позволили привлечь граждан пожилого возраста к активной общественной деятельности, отвлечь от проблем, </w:t>
      </w:r>
      <w:proofErr w:type="spellStart"/>
      <w:r w:rsidRPr="00B12ADC">
        <w:rPr>
          <w:rFonts w:ascii="Times New Roman" w:hAnsi="Times New Roman" w:cs="Times New Roman"/>
          <w:sz w:val="24"/>
          <w:szCs w:val="24"/>
        </w:rPr>
        <w:t>воспрять</w:t>
      </w:r>
      <w:proofErr w:type="spellEnd"/>
      <w:r w:rsidRPr="00B12ADC">
        <w:rPr>
          <w:rFonts w:ascii="Times New Roman" w:hAnsi="Times New Roman" w:cs="Times New Roman"/>
          <w:sz w:val="24"/>
          <w:szCs w:val="24"/>
        </w:rPr>
        <w:t xml:space="preserve"> духом, восстановить социальные связи.</w:t>
      </w:r>
    </w:p>
    <w:p w:rsidR="00B12ADC" w:rsidRDefault="00B12ADC" w:rsidP="00866C8C">
      <w:pPr>
        <w:spacing w:after="0" w:line="240" w:lineRule="auto"/>
        <w:ind w:firstLine="709"/>
        <w:rPr>
          <w:rFonts w:ascii="Times New Roman" w:hAnsi="Times New Roman" w:cs="Times New Roman"/>
          <w:i/>
          <w:sz w:val="24"/>
          <w:szCs w:val="24"/>
        </w:rPr>
      </w:pPr>
    </w:p>
    <w:p w:rsidR="00B12ADC" w:rsidRDefault="00B12ADC" w:rsidP="00866C8C">
      <w:pPr>
        <w:spacing w:after="0" w:line="240" w:lineRule="auto"/>
        <w:ind w:firstLine="709"/>
        <w:rPr>
          <w:rFonts w:ascii="Times New Roman" w:hAnsi="Times New Roman" w:cs="Times New Roman"/>
          <w:i/>
          <w:sz w:val="24"/>
          <w:szCs w:val="24"/>
        </w:rPr>
      </w:pPr>
    </w:p>
    <w:p w:rsidR="00BA1408" w:rsidRPr="00B12ADC" w:rsidRDefault="00BA1408" w:rsidP="00866C8C">
      <w:pPr>
        <w:spacing w:after="0" w:line="240" w:lineRule="auto"/>
        <w:ind w:firstLine="709"/>
        <w:rPr>
          <w:rFonts w:ascii="Times New Roman" w:hAnsi="Times New Roman" w:cs="Times New Roman"/>
          <w:i/>
          <w:sz w:val="24"/>
          <w:szCs w:val="24"/>
        </w:rPr>
      </w:pPr>
      <w:r w:rsidRPr="00B12ADC">
        <w:rPr>
          <w:rFonts w:ascii="Times New Roman" w:hAnsi="Times New Roman" w:cs="Times New Roman"/>
          <w:i/>
          <w:sz w:val="24"/>
          <w:szCs w:val="24"/>
        </w:rPr>
        <w:t>Работа с детьми- инвалидами и инвалидами.</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Много трудностей было у семей, воспитывающих детей-инвалидов, так как, несмотря на общение, которое было создано родителями посредством </w:t>
      </w:r>
      <w:proofErr w:type="spellStart"/>
      <w:r w:rsidRPr="00B12ADC">
        <w:rPr>
          <w:rFonts w:ascii="Times New Roman" w:hAnsi="Times New Roman" w:cs="Times New Roman"/>
          <w:sz w:val="24"/>
          <w:szCs w:val="24"/>
        </w:rPr>
        <w:t>скайпа</w:t>
      </w:r>
      <w:proofErr w:type="spellEnd"/>
      <w:r w:rsidRPr="00B12ADC">
        <w:rPr>
          <w:rFonts w:ascii="Times New Roman" w:hAnsi="Times New Roman" w:cs="Times New Roman"/>
          <w:sz w:val="24"/>
          <w:szCs w:val="24"/>
        </w:rPr>
        <w:t>, дети тоже чувствовали психологический дискомфорт.</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Для решения проблем семей с детьми- инвалидами:</w:t>
      </w:r>
      <w:r w:rsidR="008B79B3" w:rsidRPr="00B12ADC">
        <w:rPr>
          <w:rFonts w:ascii="Times New Roman" w:hAnsi="Times New Roman" w:cs="Times New Roman"/>
          <w:sz w:val="24"/>
          <w:szCs w:val="24"/>
        </w:rPr>
        <w:t xml:space="preserve"> </w:t>
      </w:r>
      <w:r w:rsidRPr="00B12ADC">
        <w:rPr>
          <w:rFonts w:ascii="Times New Roman" w:hAnsi="Times New Roman" w:cs="Times New Roman"/>
          <w:sz w:val="24"/>
          <w:szCs w:val="24"/>
        </w:rPr>
        <w:t>организована работа клуба для родителей на базе общественной организации «Тепло души»;</w:t>
      </w:r>
      <w:r w:rsidR="008B79B3"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привлечены педагоги, находящиеся на пенсии, которые еженедельно проводили занятия с детьми по работе с навыками лепки и рисования, а также к повторению знаний школьной программы. </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Для улучшения психологического состояния семей и предоставления возможности родителям, воспитывающим детей с ограниченными возможностями, волонтеры организовали еженедельную работу клуба для родителей, в котором они могли поделиться опытом общения с детьми в период сидения дома, обсудить перспективы общения. А дети получили массу удовольствия от общения и продолжали восстанавливать навыки в работе с пластилином, красками. </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Эта технология позволила так же серебряным волонтерам почувствовать себя востребованными, нужными, понять, что жизнь продолжается, а также им были предоставлены условия </w:t>
      </w:r>
      <w:proofErr w:type="gramStart"/>
      <w:r w:rsidRPr="00B12ADC">
        <w:rPr>
          <w:rFonts w:ascii="Times New Roman" w:hAnsi="Times New Roman" w:cs="Times New Roman"/>
          <w:sz w:val="24"/>
          <w:szCs w:val="24"/>
        </w:rPr>
        <w:t>использовать</w:t>
      </w:r>
      <w:proofErr w:type="gramEnd"/>
      <w:r w:rsidRPr="00B12ADC">
        <w:rPr>
          <w:rFonts w:ascii="Times New Roman" w:hAnsi="Times New Roman" w:cs="Times New Roman"/>
          <w:sz w:val="24"/>
          <w:szCs w:val="24"/>
        </w:rPr>
        <w:t xml:space="preserve"> имеющийся у них опыт на заслуженном отдыхе. </w:t>
      </w:r>
    </w:p>
    <w:p w:rsidR="00BA1408" w:rsidRPr="00B12ADC" w:rsidRDefault="00BA1408" w:rsidP="00866C8C">
      <w:pPr>
        <w:pStyle w:val="a9"/>
        <w:spacing w:before="0" w:beforeAutospacing="0" w:after="0" w:afterAutospacing="0"/>
        <w:ind w:firstLine="709"/>
        <w:jc w:val="both"/>
        <w:rPr>
          <w:i/>
        </w:rPr>
      </w:pPr>
      <w:r w:rsidRPr="00B12ADC">
        <w:rPr>
          <w:i/>
        </w:rPr>
        <w:t xml:space="preserve">Оказание помощи гражданам пожилого возраста, перенесшим заболевание </w:t>
      </w:r>
      <w:proofErr w:type="spellStart"/>
      <w:r w:rsidRPr="00B12ADC">
        <w:rPr>
          <w:i/>
        </w:rPr>
        <w:t>коронавирус</w:t>
      </w:r>
      <w:proofErr w:type="spellEnd"/>
      <w:r w:rsidRPr="00B12ADC">
        <w:rPr>
          <w:i/>
        </w:rPr>
        <w:t>.</w:t>
      </w:r>
    </w:p>
    <w:p w:rsidR="00BA1408" w:rsidRPr="00B12ADC" w:rsidRDefault="00BA1408" w:rsidP="00866C8C">
      <w:pPr>
        <w:pStyle w:val="a9"/>
        <w:spacing w:before="0" w:beforeAutospacing="0" w:after="0" w:afterAutospacing="0"/>
        <w:ind w:firstLine="709"/>
        <w:jc w:val="both"/>
      </w:pPr>
      <w:r w:rsidRPr="00B12ADC">
        <w:t>Для оказания помощи в части восстановления здоровья, распространения здорового образа жизни, «серебряные» волонтеры Белгородчины организовали еженедельные занятия по лечебной физкультуре. Посетителями занятий стали пожилые граждане. Занятия пользуются большой популярностью. Проводит их волонтер, имеющий опыт работы в данной области знаний.</w:t>
      </w:r>
    </w:p>
    <w:p w:rsidR="00BA1408" w:rsidRPr="00B12ADC" w:rsidRDefault="00BA1408" w:rsidP="00866C8C">
      <w:pPr>
        <w:pStyle w:val="a9"/>
        <w:spacing w:before="0" w:beforeAutospacing="0" w:after="0" w:afterAutospacing="0"/>
        <w:ind w:firstLine="709"/>
        <w:jc w:val="both"/>
      </w:pPr>
      <w:r w:rsidRPr="00B12ADC">
        <w:t xml:space="preserve">Так же для закрепления и развития стремления к здоровому образу жизни, «серебряные» волонтеры заключили соглашение с центром профилактики, благодаря которому пожилые </w:t>
      </w:r>
      <w:proofErr w:type="spellStart"/>
      <w:r w:rsidRPr="00B12ADC">
        <w:t>белгородцы</w:t>
      </w:r>
      <w:proofErr w:type="spellEnd"/>
      <w:r w:rsidRPr="00B12ADC">
        <w:t xml:space="preserve"> смогли пройти обследование и стать участниками лекториев, которые ежемесячно проводят сотрудники центра профилактики.</w:t>
      </w:r>
    </w:p>
    <w:p w:rsidR="00BA1408" w:rsidRPr="00B12ADC" w:rsidRDefault="00BA1408" w:rsidP="00866C8C">
      <w:pPr>
        <w:pStyle w:val="a9"/>
        <w:spacing w:before="0" w:beforeAutospacing="0" w:after="0" w:afterAutospacing="0"/>
        <w:ind w:firstLine="709"/>
        <w:jc w:val="both"/>
      </w:pPr>
      <w:r w:rsidRPr="00B12ADC">
        <w:t xml:space="preserve"> Особенность данной технологии заключается в том, что занятия по лечебной физкультуре для граждан пожилого возраста проводятся гражданами пожилого возраста, благодаря органам местного самоуправления, которые выделили место для их проведения. </w:t>
      </w:r>
    </w:p>
    <w:p w:rsidR="00BA1408" w:rsidRPr="00B12ADC" w:rsidRDefault="00BA1408" w:rsidP="00866C8C">
      <w:pPr>
        <w:pStyle w:val="a9"/>
        <w:shd w:val="clear" w:color="auto" w:fill="FFFFFF"/>
        <w:spacing w:before="0" w:beforeAutospacing="0" w:after="0" w:afterAutospacing="0"/>
        <w:ind w:firstLine="709"/>
        <w:jc w:val="both"/>
        <w:textAlignment w:val="baseline"/>
      </w:pPr>
      <w:r w:rsidRPr="00B12ADC">
        <w:t xml:space="preserve">«Серебряные» волонтеры Белгородчины участники и помощники проводимых в регионе мероприятий, в которых требуется их помощь, постоянно повышают свой уровень, проходя </w:t>
      </w:r>
      <w:proofErr w:type="gramStart"/>
      <w:r w:rsidRPr="00B12ADC">
        <w:t>обучение по вопросам</w:t>
      </w:r>
      <w:proofErr w:type="gramEnd"/>
      <w:r w:rsidRPr="00B12ADC">
        <w:t xml:space="preserve"> организации волонтерской деятельности, психологической подготовки по работе с отдельными категориями граждан.</w:t>
      </w:r>
    </w:p>
    <w:p w:rsidR="00BA1408" w:rsidRPr="00B12ADC" w:rsidRDefault="00BA1408" w:rsidP="00866C8C">
      <w:pPr>
        <w:pStyle w:val="a9"/>
        <w:shd w:val="clear" w:color="auto" w:fill="FFFFFF"/>
        <w:spacing w:before="0" w:beforeAutospacing="0" w:after="0" w:afterAutospacing="0"/>
        <w:ind w:firstLine="709"/>
        <w:jc w:val="both"/>
        <w:textAlignment w:val="baseline"/>
      </w:pPr>
      <w:r w:rsidRPr="00B12ADC">
        <w:t xml:space="preserve"> Сегодня в рядах «серебряных» волонтеров появились психологи, которые активно работают с жителями города. Многие, переболев коронавирусом, нуждаются в моральной поддержке и психологической помощи. Так что работы хватает. </w:t>
      </w:r>
    </w:p>
    <w:p w:rsidR="00BA1408" w:rsidRPr="00B12ADC" w:rsidRDefault="00BA1408" w:rsidP="00866C8C">
      <w:pPr>
        <w:pStyle w:val="a9"/>
        <w:shd w:val="clear" w:color="auto" w:fill="FFFFFF"/>
        <w:spacing w:before="0" w:beforeAutospacing="0" w:after="0" w:afterAutospacing="0"/>
        <w:ind w:firstLine="709"/>
        <w:jc w:val="both"/>
        <w:textAlignment w:val="baseline"/>
      </w:pPr>
      <w:r w:rsidRPr="00B12ADC">
        <w:t xml:space="preserve">Наряду с этим «серебряные» волонтеры для организации своего досуга и самореализации организовали работу кружков, проводят встречи с интересными людьми, посещают занятия по лечебной физкультуре и скандинавской ходьбе, которые проводят </w:t>
      </w:r>
      <w:r w:rsidRPr="00B12ADC">
        <w:lastRenderedPageBreak/>
        <w:t xml:space="preserve">члены организации, имеющие желание и опыт работы в данных направлениях деятельности. </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период пандемии расширился и перечень предоставляемых волонтерами услуг. Теперь помимо уборки помещений, покраски заборов, мытья окон, ухода за животными, экологических субботников и посещения одиноких граждан на дому, в перечень услуг волонтеров добавились новые услуги (электрик, ремонт компьютерной техники, занятие с психологом и др.), которыми в 2021 году воспользовались более 1000 жителей Белгородской области. </w:t>
      </w:r>
    </w:p>
    <w:p w:rsidR="00BA1408" w:rsidRPr="00B12ADC" w:rsidRDefault="00BA14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Реализуется ряд проектов, которые позволяют оказать необходимую помощь жителям Белгородчины в период действия мер по преодолению последствий распространения Сovid-19, охватить нуждающиеся категории граждан и привлечь к работе в центре серебряных волонтеров новых членов.</w:t>
      </w:r>
    </w:p>
    <w:p w:rsidR="00BA1408" w:rsidRPr="00B12ADC" w:rsidRDefault="005E0761"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Валуйский городской округ.</w:t>
      </w:r>
    </w:p>
    <w:p w:rsidR="005E0761" w:rsidRPr="00B12ADC" w:rsidRDefault="005E0761" w:rsidP="00866C8C">
      <w:pPr>
        <w:tabs>
          <w:tab w:val="left" w:pos="720"/>
        </w:tabs>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На профилактику распространения коронавирусной инфекции в 2021 году из бюджета городского округа выделено и освоено в полном объёме 5</w:t>
      </w:r>
      <w:r w:rsidR="00733ABD"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775,1 тыс. рублей, в том числе: муниципальным образовательным учреждениям городского округа - 5 461,1 тыс. рублей, муниципальным учреждениям культуры городского округа - 214,6 тыс. рублей, муниципальным  учреждениям физической культуры, спорта и молодёжной политики городского округа - 56,3 тыс. рублей,  администрации Валуйского городского округа - 43,1</w:t>
      </w:r>
      <w:proofErr w:type="gramEnd"/>
      <w:r w:rsidRPr="00B12ADC">
        <w:rPr>
          <w:rFonts w:ascii="Times New Roman" w:eastAsia="Calibri" w:hAnsi="Times New Roman" w:cs="Times New Roman"/>
          <w:sz w:val="24"/>
          <w:szCs w:val="24"/>
        </w:rPr>
        <w:t xml:space="preserve"> тыс. рублей.</w:t>
      </w:r>
    </w:p>
    <w:p w:rsidR="005E0761" w:rsidRPr="00B12ADC" w:rsidRDefault="005E0761" w:rsidP="00866C8C">
      <w:pPr>
        <w:tabs>
          <w:tab w:val="left" w:pos="720"/>
        </w:tabs>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ab/>
        <w:t xml:space="preserve">Выделенные денежные средства направлены на приобретение </w:t>
      </w:r>
      <w:proofErr w:type="spellStart"/>
      <w:r w:rsidRPr="00B12ADC">
        <w:rPr>
          <w:rFonts w:ascii="Times New Roman" w:eastAsia="Calibri" w:hAnsi="Times New Roman" w:cs="Times New Roman"/>
          <w:sz w:val="24"/>
          <w:szCs w:val="24"/>
        </w:rPr>
        <w:t>рециркуляторов</w:t>
      </w:r>
      <w:proofErr w:type="spellEnd"/>
      <w:r w:rsidRPr="00B12ADC">
        <w:rPr>
          <w:rFonts w:ascii="Times New Roman" w:eastAsia="Calibri" w:hAnsi="Times New Roman" w:cs="Times New Roman"/>
          <w:sz w:val="24"/>
          <w:szCs w:val="24"/>
        </w:rPr>
        <w:t xml:space="preserve"> бактерицидных на передвижной платформе, термометров медицинских инфракрасных, масок медицинских, перчаток, антисептиков кожных, дезинфицирующих средств на основе хлора, прочих чистящих и моющих средств. </w:t>
      </w:r>
    </w:p>
    <w:p w:rsidR="005E0761" w:rsidRPr="00B12ADC" w:rsidRDefault="005E0761"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2021 году в МБУ «Комплексный центр социального обслуживания населения Валуйского городского округа» велась работа по приему звонков от граждан, нуждающихся в оказании такой помощи как: доставка продуктов питания, медицинских препаратов, промышленных товаров, оплата жилищно коммунальных услуг и сотовой связи, оказание помощи по хозяйству.</w:t>
      </w:r>
    </w:p>
    <w:p w:rsidR="00733ABD" w:rsidRPr="00B12ADC" w:rsidRDefault="00733ABD"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Ракитянский район.</w:t>
      </w:r>
    </w:p>
    <w:p w:rsidR="00733ABD" w:rsidRPr="00B12ADC" w:rsidRDefault="00733A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Для привлечения жителей муниципального района к вакцинации против новой коронавирусной инфекции в 2021 году была организована работа 5 колл – центров, которые функционируют при управлении культуры, управлении образования, социальной защиты населения, управлении физической культуры, спорта и молодежной политики, ОГБУЗ «</w:t>
      </w:r>
      <w:proofErr w:type="spellStart"/>
      <w:r w:rsidRPr="00B12ADC">
        <w:rPr>
          <w:rFonts w:ascii="Times New Roman" w:hAnsi="Times New Roman" w:cs="Times New Roman"/>
          <w:sz w:val="24"/>
          <w:szCs w:val="24"/>
        </w:rPr>
        <w:t>Ракитянская</w:t>
      </w:r>
      <w:proofErr w:type="spellEnd"/>
      <w:r w:rsidRPr="00B12ADC">
        <w:rPr>
          <w:rFonts w:ascii="Times New Roman" w:hAnsi="Times New Roman" w:cs="Times New Roman"/>
          <w:sz w:val="24"/>
          <w:szCs w:val="24"/>
        </w:rPr>
        <w:t xml:space="preserve"> центральная районная больница». За 2021 год </w:t>
      </w:r>
      <w:proofErr w:type="spellStart"/>
      <w:proofErr w:type="gramStart"/>
      <w:r w:rsidRPr="00B12ADC">
        <w:rPr>
          <w:rFonts w:ascii="Times New Roman" w:hAnsi="Times New Roman" w:cs="Times New Roman"/>
          <w:sz w:val="24"/>
          <w:szCs w:val="24"/>
        </w:rPr>
        <w:t>колл-центрами</w:t>
      </w:r>
      <w:proofErr w:type="spellEnd"/>
      <w:proofErr w:type="gramEnd"/>
      <w:r w:rsidRPr="00B12ADC">
        <w:rPr>
          <w:rFonts w:ascii="Times New Roman" w:hAnsi="Times New Roman" w:cs="Times New Roman"/>
          <w:sz w:val="24"/>
          <w:szCs w:val="24"/>
        </w:rPr>
        <w:t xml:space="preserve"> социальной сферы района было проинформировано 17522 чел., о необходимости соблюдения мер, направленных на предотвращение распространения </w:t>
      </w:r>
      <w:proofErr w:type="spellStart"/>
      <w:r w:rsidRPr="00B12ADC">
        <w:rPr>
          <w:rFonts w:ascii="Times New Roman" w:hAnsi="Times New Roman" w:cs="Times New Roman"/>
          <w:sz w:val="24"/>
          <w:szCs w:val="24"/>
        </w:rPr>
        <w:t>коронавируской</w:t>
      </w:r>
      <w:proofErr w:type="spellEnd"/>
      <w:r w:rsidRPr="00B12ADC">
        <w:rPr>
          <w:rFonts w:ascii="Times New Roman" w:hAnsi="Times New Roman" w:cs="Times New Roman"/>
          <w:sz w:val="24"/>
          <w:szCs w:val="24"/>
        </w:rPr>
        <w:t xml:space="preserve"> инфекции и вакцинации от </w:t>
      </w:r>
      <w:r w:rsidRPr="00B12ADC">
        <w:rPr>
          <w:rFonts w:ascii="Times New Roman" w:hAnsi="Times New Roman" w:cs="Times New Roman"/>
          <w:sz w:val="24"/>
          <w:szCs w:val="24"/>
          <w:lang w:val="en-US"/>
        </w:rPr>
        <w:t>COVID</w:t>
      </w:r>
      <w:r w:rsidRPr="00B12ADC">
        <w:rPr>
          <w:rFonts w:ascii="Times New Roman" w:hAnsi="Times New Roman" w:cs="Times New Roman"/>
          <w:sz w:val="24"/>
          <w:szCs w:val="24"/>
        </w:rPr>
        <w:t>-19.</w:t>
      </w:r>
    </w:p>
    <w:p w:rsidR="00733ABD" w:rsidRPr="00B12ADC" w:rsidRDefault="00733A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Особое внимание уделялось персональному информированию граждан старшего поколения и инвалидов. В результате 7928 граждан старше 60 лет  прошли вакцинацию и ревакцинацию против коронавирусной инфекции в 2021 году, что составило 72% от общего количества пенсионеров 11048 чел., проживающих на территории района. Гражданам пожилого возраста предоставлялась доставка в медицинские учреждения, для этого был задействован автотранспорт администраций городских и сельских</w:t>
      </w:r>
    </w:p>
    <w:p w:rsidR="00927D9C" w:rsidRPr="00B12ADC" w:rsidRDefault="00733ABD"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Старооскольский городской округ.</w:t>
      </w:r>
    </w:p>
    <w:p w:rsidR="00733ABD" w:rsidRPr="00B12ADC" w:rsidRDefault="00733ABD" w:rsidP="00866C8C">
      <w:pPr>
        <w:pStyle w:val="HTML"/>
        <w:tabs>
          <w:tab w:val="clear" w:pos="7328"/>
          <w:tab w:val="left" w:pos="540"/>
          <w:tab w:val="left" w:pos="9300"/>
        </w:tabs>
        <w:ind w:firstLine="709"/>
        <w:rPr>
          <w:rFonts w:ascii="Times New Roman" w:hAnsi="Times New Roman" w:cs="Times New Roman"/>
          <w:iCs/>
          <w:sz w:val="24"/>
          <w:szCs w:val="24"/>
        </w:rPr>
      </w:pPr>
      <w:r w:rsidRPr="00B12ADC">
        <w:rPr>
          <w:rFonts w:ascii="Times New Roman" w:hAnsi="Times New Roman" w:cs="Times New Roman"/>
          <w:iCs/>
          <w:sz w:val="24"/>
          <w:szCs w:val="24"/>
        </w:rPr>
        <w:t xml:space="preserve">В Старооскольском городском округе сформирован </w:t>
      </w:r>
      <w:proofErr w:type="spellStart"/>
      <w:r w:rsidRPr="00B12ADC">
        <w:rPr>
          <w:rFonts w:ascii="Times New Roman" w:hAnsi="Times New Roman" w:cs="Times New Roman"/>
          <w:iCs/>
          <w:sz w:val="24"/>
          <w:szCs w:val="24"/>
        </w:rPr>
        <w:t>геронтоволонтерский</w:t>
      </w:r>
      <w:proofErr w:type="spellEnd"/>
      <w:r w:rsidRPr="00B12ADC">
        <w:rPr>
          <w:rFonts w:ascii="Times New Roman" w:hAnsi="Times New Roman" w:cs="Times New Roman"/>
          <w:iCs/>
          <w:sz w:val="24"/>
          <w:szCs w:val="24"/>
        </w:rPr>
        <w:t xml:space="preserve"> отряд «Мы вместе» из числа граждан пожилого возраста, имеющих возможность добровольно оказывать посильную помощь нуждающимся категориям. Сегодня в рядах «серебряных волонтеров» состоят 90 граждан пожилого возраста. Основными направлениями работы волонтеров серебряного возраста являются: психологическая поддержка граждан пожилого возраста на дому, в доме ветеранов, находящихся на социальных койках в больницах Старооскольского городского округа; пропаганда здорового образа жизни для граждан пожилого возраста; проведение добровольческих акций. В период ограничений по распространению Covid-19 группой серебряных волонтеров в «</w:t>
      </w:r>
      <w:proofErr w:type="spellStart"/>
      <w:r w:rsidRPr="00B12ADC">
        <w:rPr>
          <w:rFonts w:ascii="Times New Roman" w:hAnsi="Times New Roman" w:cs="Times New Roman"/>
          <w:iCs/>
          <w:sz w:val="24"/>
          <w:szCs w:val="24"/>
        </w:rPr>
        <w:t>онлайн-режиме</w:t>
      </w:r>
      <w:proofErr w:type="spellEnd"/>
      <w:r w:rsidRPr="00B12ADC">
        <w:rPr>
          <w:rFonts w:ascii="Times New Roman" w:hAnsi="Times New Roman" w:cs="Times New Roman"/>
          <w:iCs/>
          <w:sz w:val="24"/>
          <w:szCs w:val="24"/>
        </w:rPr>
        <w:t xml:space="preserve">» проведено более 30 мастер-классов, 50 </w:t>
      </w:r>
      <w:proofErr w:type="spellStart"/>
      <w:r w:rsidRPr="00B12ADC">
        <w:rPr>
          <w:rFonts w:ascii="Times New Roman" w:hAnsi="Times New Roman" w:cs="Times New Roman"/>
          <w:iCs/>
          <w:sz w:val="24"/>
          <w:szCs w:val="24"/>
        </w:rPr>
        <w:t>досуговых</w:t>
      </w:r>
      <w:proofErr w:type="spellEnd"/>
      <w:r w:rsidRPr="00B12ADC">
        <w:rPr>
          <w:rFonts w:ascii="Times New Roman" w:hAnsi="Times New Roman" w:cs="Times New Roman"/>
          <w:iCs/>
          <w:sz w:val="24"/>
          <w:szCs w:val="24"/>
        </w:rPr>
        <w:t xml:space="preserve"> мероприятий, оказано 75 консультаций</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lastRenderedPageBreak/>
        <w:t>На базе МАУ «Центр молодежных инициатив» функционирует ресурсная площадка по развитию добровольчества (волонтерства) на территории Старооскольского городского округа «Доброволец Оскола» (далее - Ресурсная площадка).</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В 2021 году одна из практик оказания волонтерами Ресурсной площадки социальной поддержки отдельным категориям граждан поддержана на федеральном уровне.</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В период пандемии на базе Ресурсной площадки был создан штаб оказания помощи нуждающимся (пожилым людям, людям с ограниченными возможностями здоровья, людям, оказавшимся в трудной жизненной ситуации) в условиях распространения новой коронавирусной инфекции (COVID-19) (далее - Штаб).</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 xml:space="preserve">С целью увеличения количества </w:t>
      </w:r>
      <w:proofErr w:type="spellStart"/>
      <w:r w:rsidRPr="00B12ADC">
        <w:rPr>
          <w:rFonts w:ascii="Times New Roman" w:hAnsi="Times New Roman" w:cs="Times New Roman"/>
          <w:iCs/>
          <w:spacing w:val="-2"/>
          <w:sz w:val="24"/>
          <w:szCs w:val="24"/>
        </w:rPr>
        <w:t>благополучателей</w:t>
      </w:r>
      <w:proofErr w:type="spellEnd"/>
      <w:r w:rsidRPr="00B12ADC">
        <w:rPr>
          <w:rFonts w:ascii="Times New Roman" w:hAnsi="Times New Roman" w:cs="Times New Roman"/>
          <w:iCs/>
          <w:spacing w:val="-2"/>
          <w:sz w:val="24"/>
          <w:szCs w:val="24"/>
        </w:rPr>
        <w:t xml:space="preserve"> в 2021 году оптимизирована работа Штаба и обучены 130 жителей Старооскольского городского округа основам и специфике волонтерской деятельности в условиях пандемии и ЧС.</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 xml:space="preserve">Актуализирована образовательная программа «Школа Добровольца» с включением в нее обязательных занятий с привлечением профильных специалистов. </w:t>
      </w:r>
    </w:p>
    <w:p w:rsidR="00733ABD" w:rsidRPr="00B12ADC" w:rsidRDefault="00733ABD" w:rsidP="00866C8C">
      <w:pPr>
        <w:spacing w:after="0" w:line="240" w:lineRule="auto"/>
        <w:ind w:firstLine="709"/>
        <w:jc w:val="both"/>
        <w:rPr>
          <w:rFonts w:ascii="Times New Roman" w:hAnsi="Times New Roman" w:cs="Times New Roman"/>
          <w:b/>
          <w:bCs/>
          <w:iCs/>
          <w:spacing w:val="-2"/>
          <w:sz w:val="24"/>
          <w:szCs w:val="24"/>
        </w:rPr>
      </w:pPr>
      <w:r w:rsidRPr="00B12ADC">
        <w:rPr>
          <w:rFonts w:ascii="Times New Roman" w:hAnsi="Times New Roman" w:cs="Times New Roman"/>
          <w:iCs/>
          <w:spacing w:val="-2"/>
          <w:sz w:val="24"/>
          <w:szCs w:val="24"/>
        </w:rPr>
        <w:t xml:space="preserve">75 волонтёров прошли курсы по оказанию первой медицинской помощи, оказанию помощи пожилым людям в экстренной ситуации, работе в условиях ЧС. </w:t>
      </w:r>
    </w:p>
    <w:p w:rsidR="00733ABD" w:rsidRPr="00B12ADC" w:rsidRDefault="00733ABD" w:rsidP="00866C8C">
      <w:pPr>
        <w:spacing w:after="0" w:line="240" w:lineRule="auto"/>
        <w:ind w:firstLine="709"/>
        <w:jc w:val="both"/>
        <w:rPr>
          <w:rFonts w:ascii="Times New Roman" w:hAnsi="Times New Roman" w:cs="Times New Roman"/>
          <w:iCs/>
          <w:spacing w:val="-2"/>
          <w:sz w:val="24"/>
          <w:szCs w:val="24"/>
        </w:rPr>
      </w:pPr>
      <w:r w:rsidRPr="00B12ADC">
        <w:rPr>
          <w:rFonts w:ascii="Times New Roman" w:hAnsi="Times New Roman" w:cs="Times New Roman"/>
          <w:iCs/>
          <w:spacing w:val="-2"/>
          <w:sz w:val="24"/>
          <w:szCs w:val="24"/>
        </w:rPr>
        <w:t xml:space="preserve">Главным качественным показателем практики стало своевременное получение необходимой помощи пожилыми людьми, людьми с ограниченными возможностями здоровья и людьми, оказавшимися в трудной жизненной ситуации (в 2021 году - более 1000 человек). Благодаря проделанной работе Штаб стал более мобильным, в </w:t>
      </w:r>
      <w:proofErr w:type="gramStart"/>
      <w:r w:rsidRPr="00B12ADC">
        <w:rPr>
          <w:rFonts w:ascii="Times New Roman" w:hAnsi="Times New Roman" w:cs="Times New Roman"/>
          <w:iCs/>
          <w:spacing w:val="-2"/>
          <w:sz w:val="24"/>
          <w:szCs w:val="24"/>
        </w:rPr>
        <w:t>связи</w:t>
      </w:r>
      <w:proofErr w:type="gramEnd"/>
      <w:r w:rsidRPr="00B12ADC">
        <w:rPr>
          <w:rFonts w:ascii="Times New Roman" w:hAnsi="Times New Roman" w:cs="Times New Roman"/>
          <w:iCs/>
          <w:spacing w:val="-2"/>
          <w:sz w:val="24"/>
          <w:szCs w:val="24"/>
        </w:rPr>
        <w:t xml:space="preserve"> с чем у жителей появилась возможность получения адресной помощи в любой момент времени.</w:t>
      </w:r>
    </w:p>
    <w:p w:rsidR="00733ABD" w:rsidRPr="00B12ADC" w:rsidRDefault="00733ABD"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2.2. Лучшие формы и технологии финансовой, имущественной и административной поддержки субъектов малого и среднего предпринимательства наиболее пострадавших отраслей экономики.</w:t>
      </w:r>
    </w:p>
    <w:p w:rsidR="00F72C18" w:rsidRPr="00B12ADC" w:rsidRDefault="00F72C18" w:rsidP="00866C8C">
      <w:pPr>
        <w:spacing w:after="0" w:line="240" w:lineRule="auto"/>
        <w:ind w:firstLine="709"/>
        <w:contextualSpacing/>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Алексеевский городской округ.</w:t>
      </w:r>
    </w:p>
    <w:p w:rsidR="00F72C18" w:rsidRPr="00B12ADC" w:rsidRDefault="001F59C3" w:rsidP="00866C8C">
      <w:pPr>
        <w:spacing w:after="0" w:line="240" w:lineRule="auto"/>
        <w:ind w:firstLine="709"/>
        <w:contextualSpacing/>
        <w:jc w:val="both"/>
        <w:rPr>
          <w:rFonts w:ascii="Times New Roman" w:hAnsi="Times New Roman" w:cs="Times New Roman"/>
          <w:sz w:val="24"/>
          <w:szCs w:val="24"/>
        </w:rPr>
      </w:pPr>
      <w:proofErr w:type="gramStart"/>
      <w:r w:rsidRPr="00B12ADC">
        <w:rPr>
          <w:rFonts w:ascii="Times New Roman" w:eastAsia="Calibri" w:hAnsi="Times New Roman" w:cs="Times New Roman"/>
          <w:sz w:val="24"/>
          <w:szCs w:val="24"/>
        </w:rPr>
        <w:t xml:space="preserve">Поддержка субъектов малого и среднего предпринимательства наиболее пострадавших отраслей экономики осуществлялась в соответствии </w:t>
      </w:r>
      <w:r w:rsidR="00F72C18" w:rsidRPr="00B12ADC">
        <w:rPr>
          <w:rFonts w:ascii="Times New Roman" w:hAnsi="Times New Roman" w:cs="Times New Roman"/>
          <w:sz w:val="24"/>
          <w:szCs w:val="24"/>
        </w:rPr>
        <w:t>с постановлением Правительства Российской Федерации   от 24.04.2020 г. № 576 «Об утверждении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в Межрайонной</w:t>
      </w:r>
      <w:proofErr w:type="gramEnd"/>
      <w:r w:rsidR="00F72C18" w:rsidRPr="00B12ADC">
        <w:rPr>
          <w:rFonts w:ascii="Times New Roman" w:hAnsi="Times New Roman" w:cs="Times New Roman"/>
          <w:sz w:val="24"/>
          <w:szCs w:val="24"/>
        </w:rPr>
        <w:t xml:space="preserve"> </w:t>
      </w:r>
      <w:proofErr w:type="gramStart"/>
      <w:r w:rsidR="00F72C18" w:rsidRPr="00B12ADC">
        <w:rPr>
          <w:rFonts w:ascii="Times New Roman" w:hAnsi="Times New Roman" w:cs="Times New Roman"/>
          <w:sz w:val="24"/>
          <w:szCs w:val="24"/>
        </w:rPr>
        <w:t xml:space="preserve">инспекции Федеральной налоговой службы № 1 по Белгородской </w:t>
      </w:r>
      <w:r w:rsidRPr="00B12ADC">
        <w:rPr>
          <w:rFonts w:ascii="Times New Roman" w:hAnsi="Times New Roman" w:cs="Times New Roman"/>
          <w:sz w:val="24"/>
          <w:szCs w:val="24"/>
        </w:rPr>
        <w:t xml:space="preserve">области </w:t>
      </w:r>
      <w:r w:rsidR="00F72C18" w:rsidRPr="00B12ADC">
        <w:rPr>
          <w:rFonts w:ascii="Times New Roman" w:hAnsi="Times New Roman" w:cs="Times New Roman"/>
          <w:sz w:val="24"/>
          <w:szCs w:val="24"/>
        </w:rPr>
        <w:t xml:space="preserve">насчитывалось 943 потенциальных </w:t>
      </w:r>
      <w:proofErr w:type="spellStart"/>
      <w:r w:rsidR="00F72C18" w:rsidRPr="00B12ADC">
        <w:rPr>
          <w:rFonts w:ascii="Times New Roman" w:hAnsi="Times New Roman" w:cs="Times New Roman"/>
          <w:sz w:val="24"/>
          <w:szCs w:val="24"/>
        </w:rPr>
        <w:t>субсидиантов-налогоплательщиков</w:t>
      </w:r>
      <w:proofErr w:type="spellEnd"/>
      <w:r w:rsidR="00F72C18" w:rsidRPr="00B12ADC">
        <w:rPr>
          <w:rFonts w:ascii="Times New Roman" w:hAnsi="Times New Roman" w:cs="Times New Roman"/>
          <w:sz w:val="24"/>
          <w:szCs w:val="24"/>
        </w:rPr>
        <w:t>, из них фактически подали заявление на получение субсидии более 900.</w:t>
      </w:r>
      <w:proofErr w:type="gramEnd"/>
    </w:p>
    <w:p w:rsidR="00F72C18" w:rsidRPr="00B12ADC" w:rsidRDefault="00F72C18"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В рамках реализации распоряжения Правительства РФ от 19.03.2020 № 670-р  поступило четыре обращения об отсрочке по внесению арендной платы (ООО «Омега», ООО «Газпром </w:t>
      </w:r>
      <w:proofErr w:type="spellStart"/>
      <w:r w:rsidRPr="00B12ADC">
        <w:rPr>
          <w:rFonts w:ascii="Times New Roman" w:hAnsi="Times New Roman" w:cs="Times New Roman"/>
          <w:sz w:val="24"/>
          <w:szCs w:val="24"/>
        </w:rPr>
        <w:t>трансгаз</w:t>
      </w:r>
      <w:proofErr w:type="spellEnd"/>
      <w:r w:rsidRPr="00B12ADC">
        <w:rPr>
          <w:rFonts w:ascii="Times New Roman" w:hAnsi="Times New Roman" w:cs="Times New Roman"/>
          <w:sz w:val="24"/>
          <w:szCs w:val="24"/>
        </w:rPr>
        <w:t xml:space="preserve"> Москва», ООО «Академия вождения», ЗАО «Движение»), из них 3 одобрено.</w:t>
      </w:r>
    </w:p>
    <w:p w:rsidR="001F59C3" w:rsidRPr="00B12ADC" w:rsidRDefault="001F59C3" w:rsidP="00866C8C">
      <w:pPr>
        <w:pStyle w:val="aa"/>
        <w:ind w:firstLine="709"/>
        <w:jc w:val="both"/>
        <w:rPr>
          <w:rFonts w:ascii="Times New Roman" w:hAnsi="Times New Roman"/>
          <w:sz w:val="24"/>
          <w:szCs w:val="24"/>
        </w:rPr>
      </w:pPr>
      <w:r w:rsidRPr="00B12ADC">
        <w:rPr>
          <w:rFonts w:ascii="Times New Roman" w:hAnsi="Times New Roman"/>
          <w:sz w:val="24"/>
          <w:szCs w:val="24"/>
        </w:rPr>
        <w:t>Субсидию получали организации и индивидуальные предприниматели (в том числе без наемных работников), которые на 1 марта 2020 года были включены в реестр малого и среднего предпринимательства и отвечали определенным условиям.</w:t>
      </w:r>
    </w:p>
    <w:p w:rsidR="001F59C3" w:rsidRPr="00B12ADC" w:rsidRDefault="001F59C3" w:rsidP="00866C8C">
      <w:pPr>
        <w:pStyle w:val="aa"/>
        <w:ind w:firstLine="709"/>
        <w:jc w:val="both"/>
        <w:rPr>
          <w:rFonts w:ascii="Times New Roman" w:hAnsi="Times New Roman"/>
          <w:sz w:val="24"/>
          <w:szCs w:val="24"/>
        </w:rPr>
      </w:pPr>
      <w:proofErr w:type="gramStart"/>
      <w:r w:rsidRPr="00B12ADC">
        <w:rPr>
          <w:rFonts w:ascii="Times New Roman" w:hAnsi="Times New Roman"/>
          <w:sz w:val="24"/>
          <w:szCs w:val="24"/>
        </w:rPr>
        <w:t>На территории Вейделевского района на получение субсидии имели право субъекты МСП: в сфере розничной торговли в специализированных магазинах непродовольственными товарами; в сфере грузоперевозок; в сфере общественного питания; в сфере творчества, спорта, дополнительного образования; в сфере услуг по ремонту предметов личного потребления, и хозяйственно-бытового назначения; в сфере гостиничных услуг; в сфере услуг парикмахерских.</w:t>
      </w:r>
      <w:proofErr w:type="gramEnd"/>
    </w:p>
    <w:p w:rsidR="001F59C3" w:rsidRPr="00B12ADC" w:rsidRDefault="001F59C3"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Также у субъектов МСП была возможность предоставления отсрочки уплаты арендных платежей по договорам аренды муниципального имущества в соответствии с распоряжением Правительства РФ от 19.03.2020 г.  №670-р. </w:t>
      </w:r>
    </w:p>
    <w:p w:rsidR="001F59C3" w:rsidRPr="00B12ADC" w:rsidRDefault="001F59C3"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Отсрочкой уплаты арендных платежей по договорам аренды муниципального имущества могли воспользоваться субъекты МСП в сфере оказания бытовых услуг, которые соответствовали установленным распоряжением критериям. </w:t>
      </w:r>
    </w:p>
    <w:p w:rsidR="00456165" w:rsidRPr="00B12ADC" w:rsidRDefault="001F59C3" w:rsidP="00866C8C">
      <w:pPr>
        <w:pStyle w:val="aa"/>
        <w:ind w:firstLine="709"/>
        <w:jc w:val="both"/>
        <w:rPr>
          <w:rFonts w:ascii="Times New Roman" w:hAnsi="Times New Roman"/>
          <w:sz w:val="24"/>
          <w:szCs w:val="24"/>
        </w:rPr>
      </w:pPr>
      <w:r w:rsidRPr="00B12ADC">
        <w:rPr>
          <w:rFonts w:ascii="Times New Roman" w:hAnsi="Times New Roman"/>
          <w:sz w:val="24"/>
          <w:szCs w:val="24"/>
        </w:rPr>
        <w:lastRenderedPageBreak/>
        <w:t>Кроме того, финансовой и имущественной поддержки, субъектам МСП оказывалась административная поддержка в следующих формах: проведение обучающих семинаров по повышению правовой и финансовой грамотности субъектов малого и среднего предпринимательства и предоставляемых мерах государственной поддержки субъектов МСП; освещение на официальном сайте администрации муниципального района «Вейделевский район», в СМИ и социальных сетях Вейделевского района и управления экономического развития и прогнозирования администрации района вопросов ведения бизнеса, возможностей информационной, консультативной и образовательной поддержки субъектов МСП.</w:t>
      </w:r>
    </w:p>
    <w:p w:rsidR="001F59C3" w:rsidRPr="00B12ADC" w:rsidRDefault="00456165" w:rsidP="00866C8C">
      <w:pPr>
        <w:pStyle w:val="aa"/>
        <w:ind w:firstLine="709"/>
        <w:jc w:val="both"/>
        <w:rPr>
          <w:rFonts w:ascii="Times New Roman" w:hAnsi="Times New Roman"/>
          <w:sz w:val="24"/>
          <w:szCs w:val="24"/>
          <w:u w:val="single"/>
        </w:rPr>
      </w:pPr>
      <w:r w:rsidRPr="00B12ADC">
        <w:rPr>
          <w:rFonts w:ascii="Times New Roman" w:hAnsi="Times New Roman"/>
          <w:sz w:val="24"/>
          <w:szCs w:val="24"/>
          <w:u w:val="single"/>
        </w:rPr>
        <w:t>Волоконовский район.</w:t>
      </w:r>
    </w:p>
    <w:p w:rsidR="00456165" w:rsidRPr="00B12ADC" w:rsidRDefault="00456165"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Временные ограничения не позволяли организовать встречи с вновь открытыми бизнесменами, поэтому появилась необходимость переформатировать работу. </w:t>
      </w:r>
    </w:p>
    <w:p w:rsidR="00456165" w:rsidRPr="00B12ADC" w:rsidRDefault="00456165"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К результату проекта предъявлялись следующие требования: регистрация вновь открытых ИП на портале «Бизнес-навигатор» создание раздела «Всё для Бизнеса» в сообществе Моя Волоконовка в социальной сети Контакт, создание группы в </w:t>
      </w:r>
      <w:proofErr w:type="spellStart"/>
      <w:r w:rsidRPr="00B12ADC">
        <w:rPr>
          <w:rFonts w:ascii="Times New Roman" w:hAnsi="Times New Roman" w:cs="Times New Roman"/>
          <w:sz w:val="24"/>
          <w:szCs w:val="24"/>
        </w:rPr>
        <w:t>Вайбере</w:t>
      </w:r>
      <w:proofErr w:type="spellEnd"/>
      <w:r w:rsidRPr="00B12ADC">
        <w:rPr>
          <w:rFonts w:ascii="Times New Roman" w:hAnsi="Times New Roman" w:cs="Times New Roman"/>
          <w:sz w:val="24"/>
          <w:szCs w:val="24"/>
        </w:rPr>
        <w:t xml:space="preserve"> «Бизнесмены Волоконовского района», проведение «Недели предпринимательства» в режиме онлайн, создание электронной Доски Почёта ИП района на официальном сайте администрации района в разделе «Предпринимательство», создание раздела «Имущественная поддержка» ИП района на</w:t>
      </w:r>
      <w:proofErr w:type="gramEnd"/>
      <w:r w:rsidRPr="00B12ADC">
        <w:rPr>
          <w:rFonts w:ascii="Times New Roman" w:hAnsi="Times New Roman" w:cs="Times New Roman"/>
          <w:sz w:val="24"/>
          <w:szCs w:val="24"/>
        </w:rPr>
        <w:t xml:space="preserve"> официальном </w:t>
      </w:r>
      <w:proofErr w:type="gramStart"/>
      <w:r w:rsidRPr="00B12ADC">
        <w:rPr>
          <w:rFonts w:ascii="Times New Roman" w:hAnsi="Times New Roman" w:cs="Times New Roman"/>
          <w:sz w:val="24"/>
          <w:szCs w:val="24"/>
        </w:rPr>
        <w:t>сайте</w:t>
      </w:r>
      <w:proofErr w:type="gramEnd"/>
      <w:r w:rsidRPr="00B12ADC">
        <w:rPr>
          <w:rFonts w:ascii="Times New Roman" w:hAnsi="Times New Roman" w:cs="Times New Roman"/>
          <w:sz w:val="24"/>
          <w:szCs w:val="24"/>
        </w:rPr>
        <w:t xml:space="preserve"> администрации района в разделе «Предпринимательство», проведение конкурса Грантовой поддержки социальных </w:t>
      </w:r>
      <w:proofErr w:type="spellStart"/>
      <w:r w:rsidRPr="00B12ADC">
        <w:rPr>
          <w:rFonts w:ascii="Times New Roman" w:hAnsi="Times New Roman" w:cs="Times New Roman"/>
          <w:sz w:val="24"/>
          <w:szCs w:val="24"/>
        </w:rPr>
        <w:t>бизнес-проектов</w:t>
      </w:r>
      <w:proofErr w:type="spellEnd"/>
      <w:r w:rsidRPr="00B12ADC">
        <w:rPr>
          <w:rFonts w:ascii="Times New Roman" w:hAnsi="Times New Roman" w:cs="Times New Roman"/>
          <w:sz w:val="24"/>
          <w:szCs w:val="24"/>
        </w:rPr>
        <w:t xml:space="preserve"> проведение Форума «Навстречу бизнесу».</w:t>
      </w:r>
    </w:p>
    <w:p w:rsidR="00456165" w:rsidRPr="00B12ADC" w:rsidRDefault="004561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Оказывая информационную поддержку бизнесу, важно не потерять нить доверия из-за отсутствия достоверной информации. Именно поэтому бизнесмены района направлялись на нужные порталы и в ходе реализации проекта осуществлена регистрация 40 вновь открытых ИП на портале «Бизнес-навигатор». </w:t>
      </w:r>
    </w:p>
    <w:p w:rsidR="00456165" w:rsidRPr="00B12ADC" w:rsidRDefault="004561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целях популяризации предпринимательской деятельности в районе создана электронная доска Почёта ИП района. Фотографии лучших ИП размещены на официальном сайте администрации района в разделе «Предпринимательство». Создан раздел «Имущественная поддержка», для тех, кто желает начать своё дело на родной земле. Комплекс проведённых мероприятий для СМП района завершился проведением форума с символичным названием «Навстречу бизнесу». </w:t>
      </w:r>
    </w:p>
    <w:p w:rsidR="00D2285F" w:rsidRPr="00B12ADC" w:rsidRDefault="00D2285F"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Красногвардейский район.</w:t>
      </w:r>
    </w:p>
    <w:p w:rsidR="00D2285F" w:rsidRPr="00B12ADC" w:rsidRDefault="00D228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Экономические последствия COVID-19 стали сложным испытанием</w:t>
      </w:r>
      <w:r w:rsidR="00733ABD" w:rsidRPr="00B12ADC">
        <w:rPr>
          <w:rFonts w:ascii="Times New Roman" w:hAnsi="Times New Roman" w:cs="Times New Roman"/>
          <w:sz w:val="24"/>
          <w:szCs w:val="24"/>
        </w:rPr>
        <w:t xml:space="preserve"> </w:t>
      </w:r>
      <w:r w:rsidRPr="00B12ADC">
        <w:rPr>
          <w:rFonts w:ascii="Times New Roman" w:hAnsi="Times New Roman" w:cs="Times New Roman"/>
          <w:sz w:val="24"/>
          <w:szCs w:val="24"/>
        </w:rPr>
        <w:t>для малого и среднего бизнеса. Вместе с тем наступившая пандемия  стала позитивной точкой для сотрудничества государства и бизнеса, для выстраивания диалога.</w:t>
      </w:r>
    </w:p>
    <w:p w:rsidR="00D2285F" w:rsidRPr="00B12ADC" w:rsidRDefault="00D228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Этому способствовали принятые меры: мораторий на проверки и банкротство, программа ФОТ 2:0 (программа Фонд Оплаты Труда), переход к снижению страховых взносов.</w:t>
      </w:r>
    </w:p>
    <w:p w:rsidR="00D2285F" w:rsidRPr="00B12ADC" w:rsidRDefault="00D228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Так на территории Красногвардейского района получили помощь в 2020 году 122 человека, а в 2021 году 94 человека</w:t>
      </w:r>
      <w:proofErr w:type="gramStart"/>
      <w:r w:rsidRPr="00B12ADC">
        <w:rPr>
          <w:rFonts w:ascii="Times New Roman" w:hAnsi="Times New Roman" w:cs="Times New Roman"/>
          <w:sz w:val="24"/>
          <w:szCs w:val="24"/>
        </w:rPr>
        <w:t>.</w:t>
      </w:r>
      <w:proofErr w:type="gramEnd"/>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у</w:t>
      </w:r>
      <w:proofErr w:type="gramEnd"/>
      <w:r w:rsidRPr="00B12ADC">
        <w:rPr>
          <w:rFonts w:ascii="Times New Roman" w:hAnsi="Times New Roman" w:cs="Times New Roman"/>
          <w:sz w:val="24"/>
          <w:szCs w:val="24"/>
        </w:rPr>
        <w:t>меньшение количества получателей поддержки обусловлено тем, что Индивидуальные предприниматели перешли в категорию лиц платящих «Налог на профессиональный доход»).</w:t>
      </w:r>
    </w:p>
    <w:p w:rsidR="001F59C3" w:rsidRPr="00B12ADC" w:rsidRDefault="006A15EF"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Старооскольский городской округ.</w:t>
      </w:r>
    </w:p>
    <w:p w:rsidR="006A15EF" w:rsidRPr="00B12ADC" w:rsidRDefault="006A15EF"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В городском округе в целях оказания антикризисной помощи субъектам малого и среднего предпринимательства, пострадавшим из-за снижения деловой активности и </w:t>
      </w:r>
      <w:proofErr w:type="gramStart"/>
      <w:r w:rsidRPr="00B12ADC">
        <w:rPr>
          <w:rFonts w:ascii="Times New Roman" w:hAnsi="Times New Roman" w:cs="Times New Roman"/>
          <w:iCs/>
          <w:sz w:val="24"/>
          <w:szCs w:val="24"/>
        </w:rPr>
        <w:t>введения</w:t>
      </w:r>
      <w:proofErr w:type="gramEnd"/>
      <w:r w:rsidRPr="00B12ADC">
        <w:rPr>
          <w:rFonts w:ascii="Times New Roman" w:hAnsi="Times New Roman" w:cs="Times New Roman"/>
          <w:iCs/>
          <w:sz w:val="24"/>
          <w:szCs w:val="24"/>
        </w:rPr>
        <w:t xml:space="preserve"> ограничительных мер в рамках профилактических мер по недопущению распространения новой коронавирусной инфекции </w:t>
      </w:r>
      <w:r w:rsidRPr="00B12ADC">
        <w:rPr>
          <w:rFonts w:ascii="Times New Roman" w:hAnsi="Times New Roman" w:cs="Times New Roman"/>
          <w:iCs/>
          <w:sz w:val="24"/>
          <w:szCs w:val="24"/>
          <w:lang w:val="en-US"/>
        </w:rPr>
        <w:t>COVID</w:t>
      </w:r>
      <w:r w:rsidRPr="00B12ADC">
        <w:rPr>
          <w:rFonts w:ascii="Times New Roman" w:hAnsi="Times New Roman" w:cs="Times New Roman"/>
          <w:iCs/>
          <w:sz w:val="24"/>
          <w:szCs w:val="24"/>
        </w:rPr>
        <w:t>-19, осуществлялись информационные мероприятия по уведомлению субъектов малого и среднего предпринимательства городского округа о возможности получить компенсацию по выплате заработной платы в размере МРОТ (12 792 руб.) на каждого работающего сотрудника. Компенсацией воспользовался 1 551 субъект предпринимательства (в том числе индивидуальные предприниматели без наемных работников) на общую сумму 63 602 тыс. руб.</w:t>
      </w:r>
    </w:p>
    <w:p w:rsidR="006A15EF" w:rsidRPr="00B12ADC" w:rsidRDefault="006A15EF"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Также субъектам малого и среднего предпринимательства наиболее пострадавших отраслей экономики была оказана имущественная поддержка в виде отсрочки, рассрочки </w:t>
      </w:r>
      <w:r w:rsidRPr="00B12ADC">
        <w:rPr>
          <w:rFonts w:ascii="Times New Roman" w:hAnsi="Times New Roman" w:cs="Times New Roman"/>
          <w:iCs/>
          <w:sz w:val="24"/>
          <w:szCs w:val="24"/>
        </w:rPr>
        <w:lastRenderedPageBreak/>
        <w:t>и снижения арендной платы по договорам аренды муниципального недвижимого имущества и крупных торговых центров.</w:t>
      </w:r>
    </w:p>
    <w:p w:rsidR="006A15EF" w:rsidRPr="00B12ADC" w:rsidRDefault="006A15EF" w:rsidP="00866C8C">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B12ADC">
        <w:rPr>
          <w:rFonts w:ascii="Times New Roman" w:hAnsi="Times New Roman" w:cs="Times New Roman"/>
          <w:iCs/>
          <w:sz w:val="24"/>
          <w:szCs w:val="24"/>
        </w:rPr>
        <w:t>В соответствии с Указом Президента Российской Федерации от 02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коронавирусной инфекции (</w:t>
      </w:r>
      <w:r w:rsidRPr="00B12ADC">
        <w:rPr>
          <w:rFonts w:ascii="Times New Roman" w:hAnsi="Times New Roman" w:cs="Times New Roman"/>
          <w:iCs/>
          <w:sz w:val="24"/>
          <w:szCs w:val="24"/>
          <w:lang w:val="en-US"/>
        </w:rPr>
        <w:t>COVID</w:t>
      </w:r>
      <w:r w:rsidRPr="00B12ADC">
        <w:rPr>
          <w:rFonts w:ascii="Times New Roman" w:hAnsi="Times New Roman" w:cs="Times New Roman"/>
          <w:iCs/>
          <w:sz w:val="24"/>
          <w:szCs w:val="24"/>
        </w:rPr>
        <w:t>-19)», постановлением Правительства Российской Федерации от 03 апреля 2020 года № 439 «Об установлении требований к условиям и срокам отсрочки уплаты арендной платы по договорам аренды недвижимого имущества», постановлением Губернатора Белгородской</w:t>
      </w:r>
      <w:proofErr w:type="gramEnd"/>
      <w:r w:rsidRPr="00B12ADC">
        <w:rPr>
          <w:rFonts w:ascii="Times New Roman" w:hAnsi="Times New Roman" w:cs="Times New Roman"/>
          <w:iCs/>
          <w:sz w:val="24"/>
          <w:szCs w:val="24"/>
        </w:rPr>
        <w:t xml:space="preserve"> </w:t>
      </w:r>
      <w:proofErr w:type="gramStart"/>
      <w:r w:rsidRPr="00B12ADC">
        <w:rPr>
          <w:rFonts w:ascii="Times New Roman" w:hAnsi="Times New Roman" w:cs="Times New Roman"/>
          <w:iCs/>
          <w:sz w:val="24"/>
          <w:szCs w:val="24"/>
        </w:rPr>
        <w:t>области от 08 мая 2020 года № 58 «О мерах по предупреждению распространения новой коронавирусной инфекции (</w:t>
      </w:r>
      <w:r w:rsidRPr="00B12ADC">
        <w:rPr>
          <w:rFonts w:ascii="Times New Roman" w:hAnsi="Times New Roman" w:cs="Times New Roman"/>
          <w:iCs/>
          <w:sz w:val="24"/>
          <w:szCs w:val="24"/>
          <w:lang w:val="en-US"/>
        </w:rPr>
        <w:t>COVID</w:t>
      </w:r>
      <w:r w:rsidRPr="00B12ADC">
        <w:rPr>
          <w:rFonts w:ascii="Times New Roman" w:hAnsi="Times New Roman" w:cs="Times New Roman"/>
          <w:iCs/>
          <w:sz w:val="24"/>
          <w:szCs w:val="24"/>
        </w:rPr>
        <w:t>-19) на территории Белгородской области», постановлением Правительства Белгородской области от 08 июня 2020 года № 235-пп «О реализации мер экономической поддержки в связи с распространением новой коронавирусной инфекции», с целью осуществления дополнительных мер имущественной поддержки субъектов МСП администраци</w:t>
      </w:r>
      <w:r w:rsidR="00AF4448" w:rsidRPr="00B12ADC">
        <w:rPr>
          <w:rFonts w:ascii="Times New Roman" w:hAnsi="Times New Roman" w:cs="Times New Roman"/>
          <w:iCs/>
          <w:sz w:val="24"/>
          <w:szCs w:val="24"/>
        </w:rPr>
        <w:t>ей</w:t>
      </w:r>
      <w:r w:rsidRPr="00B12ADC">
        <w:rPr>
          <w:rFonts w:ascii="Times New Roman" w:hAnsi="Times New Roman" w:cs="Times New Roman"/>
          <w:iCs/>
          <w:sz w:val="24"/>
          <w:szCs w:val="24"/>
        </w:rPr>
        <w:t xml:space="preserve"> </w:t>
      </w:r>
      <w:r w:rsidR="00AF4448" w:rsidRPr="00B12ADC">
        <w:rPr>
          <w:rFonts w:ascii="Times New Roman" w:hAnsi="Times New Roman" w:cs="Times New Roman"/>
          <w:iCs/>
          <w:sz w:val="24"/>
          <w:szCs w:val="24"/>
        </w:rPr>
        <w:t>муниципального образования</w:t>
      </w:r>
      <w:r w:rsidRPr="00B12ADC">
        <w:rPr>
          <w:rFonts w:ascii="Times New Roman" w:hAnsi="Times New Roman" w:cs="Times New Roman"/>
          <w:iCs/>
          <w:sz w:val="24"/>
          <w:szCs w:val="24"/>
        </w:rPr>
        <w:t xml:space="preserve"> оказана имущественная поддержка в виде предоставления</w:t>
      </w:r>
      <w:proofErr w:type="gramEnd"/>
      <w:r w:rsidRPr="00B12ADC">
        <w:rPr>
          <w:rFonts w:ascii="Times New Roman" w:hAnsi="Times New Roman" w:cs="Times New Roman"/>
          <w:iCs/>
          <w:sz w:val="24"/>
          <w:szCs w:val="24"/>
        </w:rPr>
        <w:t xml:space="preserve"> отсрочки  арендаторам муниципального имущества, </w:t>
      </w:r>
      <w:proofErr w:type="gramStart"/>
      <w:r w:rsidRPr="00B12ADC">
        <w:rPr>
          <w:rFonts w:ascii="Times New Roman" w:hAnsi="Times New Roman" w:cs="Times New Roman"/>
          <w:iCs/>
          <w:sz w:val="24"/>
          <w:szCs w:val="24"/>
        </w:rPr>
        <w:t>являющихся</w:t>
      </w:r>
      <w:proofErr w:type="gramEnd"/>
      <w:r w:rsidRPr="00B12ADC">
        <w:rPr>
          <w:rFonts w:ascii="Times New Roman" w:hAnsi="Times New Roman" w:cs="Times New Roman"/>
          <w:iCs/>
          <w:sz w:val="24"/>
          <w:szCs w:val="24"/>
        </w:rPr>
        <w:t xml:space="preserve"> субъектами малого</w:t>
      </w:r>
      <w:r w:rsidR="00AF4448" w:rsidRPr="00B12ADC">
        <w:rPr>
          <w:rFonts w:ascii="Times New Roman" w:hAnsi="Times New Roman" w:cs="Times New Roman"/>
          <w:iCs/>
          <w:sz w:val="24"/>
          <w:szCs w:val="24"/>
        </w:rPr>
        <w:t xml:space="preserve"> и среднего предпринимательс</w:t>
      </w:r>
      <w:r w:rsidR="00E24F69" w:rsidRPr="00B12ADC">
        <w:rPr>
          <w:rFonts w:ascii="Times New Roman" w:hAnsi="Times New Roman" w:cs="Times New Roman"/>
          <w:iCs/>
          <w:sz w:val="24"/>
          <w:szCs w:val="24"/>
        </w:rPr>
        <w:t>тва</w:t>
      </w:r>
      <w:r w:rsidRPr="00B12ADC">
        <w:rPr>
          <w:rFonts w:ascii="Times New Roman" w:hAnsi="Times New Roman" w:cs="Times New Roman"/>
          <w:iCs/>
          <w:sz w:val="24"/>
          <w:szCs w:val="24"/>
        </w:rPr>
        <w:t>.</w:t>
      </w:r>
    </w:p>
    <w:p w:rsidR="00E24F69" w:rsidRPr="00B12ADC" w:rsidRDefault="00E24F69" w:rsidP="00866C8C">
      <w:pPr>
        <w:spacing w:after="0" w:line="240" w:lineRule="auto"/>
        <w:ind w:firstLine="709"/>
        <w:jc w:val="both"/>
        <w:rPr>
          <w:rFonts w:ascii="Times New Roman" w:hAnsi="Times New Roman" w:cs="Times New Roman"/>
          <w:iCs/>
          <w:sz w:val="24"/>
          <w:szCs w:val="24"/>
        </w:rPr>
      </w:pPr>
      <w:proofErr w:type="gramStart"/>
      <w:r w:rsidRPr="00B12ADC">
        <w:rPr>
          <w:rFonts w:ascii="Times New Roman" w:hAnsi="Times New Roman" w:cs="Times New Roman"/>
          <w:iCs/>
          <w:sz w:val="24"/>
          <w:szCs w:val="24"/>
        </w:rPr>
        <w:t xml:space="preserve">В 2021 году за счет средств резервного фонда администрации городского округа возмещены расходы в сумме 2 018,4 тыс. рублей по транспортному обслуживанию работников учреждений здравоохранения, доставке медицинских работников к месту работы и обратно, организации подвоза участковых врачей по обращениям населения, перевозке волонтеров, доставке продуктовых наборов, перевозке населения в </w:t>
      </w:r>
      <w:proofErr w:type="spellStart"/>
      <w:r w:rsidRPr="00B12ADC">
        <w:rPr>
          <w:rFonts w:ascii="Times New Roman" w:hAnsi="Times New Roman" w:cs="Times New Roman"/>
          <w:iCs/>
          <w:sz w:val="24"/>
          <w:szCs w:val="24"/>
        </w:rPr>
        <w:t>обсерватор</w:t>
      </w:r>
      <w:proofErr w:type="spellEnd"/>
      <w:r w:rsidRPr="00B12ADC">
        <w:rPr>
          <w:rFonts w:ascii="Times New Roman" w:hAnsi="Times New Roman" w:cs="Times New Roman"/>
          <w:iCs/>
          <w:sz w:val="24"/>
          <w:szCs w:val="24"/>
        </w:rPr>
        <w:t xml:space="preserve"> в период действия режима повышенной готовности и предотвращения распространения коронавирусной инфекции</w:t>
      </w:r>
      <w:proofErr w:type="gramEnd"/>
      <w:r w:rsidRPr="00B12ADC">
        <w:rPr>
          <w:rFonts w:ascii="Times New Roman" w:hAnsi="Times New Roman" w:cs="Times New Roman"/>
          <w:iCs/>
          <w:sz w:val="24"/>
          <w:szCs w:val="24"/>
        </w:rPr>
        <w:t xml:space="preserve"> (</w:t>
      </w:r>
      <w:proofErr w:type="gramStart"/>
      <w:r w:rsidRPr="00B12ADC">
        <w:rPr>
          <w:rFonts w:ascii="Times New Roman" w:hAnsi="Times New Roman" w:cs="Times New Roman"/>
          <w:iCs/>
          <w:sz w:val="24"/>
          <w:szCs w:val="24"/>
          <w:lang w:val="en-US"/>
        </w:rPr>
        <w:t>Covid</w:t>
      </w:r>
      <w:r w:rsidRPr="00B12ADC">
        <w:rPr>
          <w:rFonts w:ascii="Times New Roman" w:hAnsi="Times New Roman" w:cs="Times New Roman"/>
          <w:iCs/>
          <w:sz w:val="24"/>
          <w:szCs w:val="24"/>
        </w:rPr>
        <w:t>-19).</w:t>
      </w:r>
      <w:proofErr w:type="gramEnd"/>
    </w:p>
    <w:p w:rsidR="00927D9C" w:rsidRPr="00B12ADC" w:rsidRDefault="00C0288E"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Шебекинский городской округ.</w:t>
      </w:r>
    </w:p>
    <w:p w:rsidR="00C0288E" w:rsidRPr="00B12ADC" w:rsidRDefault="00C0288E" w:rsidP="00866C8C">
      <w:pPr>
        <w:widowControl w:val="0"/>
        <w:pBdr>
          <w:bottom w:val="single" w:sz="4" w:space="3" w:color="FFFFFF"/>
        </w:pBdr>
        <w:tabs>
          <w:tab w:val="left" w:pos="9540"/>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период повышенной готовности в связи с распространением новой коронавирусной инфекции приняты следующие меры поддержки предпринимательства:</w:t>
      </w:r>
    </w:p>
    <w:p w:rsidR="00C0288E"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w:t>
      </w:r>
      <w:r w:rsidRPr="00B12ADC">
        <w:rPr>
          <w:rFonts w:ascii="Times New Roman" w:hAnsi="Times New Roman" w:cs="Times New Roman"/>
          <w:sz w:val="24"/>
          <w:szCs w:val="24"/>
        </w:rPr>
        <w:tab/>
        <w:t>Информационное оповещение: рассылка нормативных актов и разъяснений о дополнительных мерах поддержки на электронные адреса субъектов предпринимательства; размещение на официальном сайте органов местного самоуправления полезной информации с разъяснениями о дополнительных мерах поддержки; консультирование по горячей линии комитета экономического развития городского округа.</w:t>
      </w:r>
    </w:p>
    <w:p w:rsidR="00C0288E"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2)</w:t>
      </w:r>
      <w:r w:rsidRPr="00B12ADC">
        <w:rPr>
          <w:rFonts w:ascii="Times New Roman" w:hAnsi="Times New Roman" w:cs="Times New Roman"/>
          <w:sz w:val="24"/>
          <w:szCs w:val="24"/>
        </w:rPr>
        <w:tab/>
        <w:t>Субсидирование субъектов малого и среднего предпринимательства из федерального бюджета, ведущих деятельность в наибольшей степени пострадавших отраслях экономики: за апрель - май 2021 года из 1 078 субъектов малого и среднего предпринимательства, осуществляющих деятельность на территории городского округа, предоставлена субсидия в размере 1 МРОТ на 1 работающего – 1 052 субъектам (97,6 %).</w:t>
      </w:r>
    </w:p>
    <w:p w:rsidR="00C0288E"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3)</w:t>
      </w:r>
      <w:r w:rsidRPr="00B12ADC">
        <w:rPr>
          <w:rFonts w:ascii="Times New Roman" w:hAnsi="Times New Roman" w:cs="Times New Roman"/>
          <w:sz w:val="24"/>
          <w:szCs w:val="24"/>
        </w:rPr>
        <w:tab/>
        <w:t xml:space="preserve"> Предоставление </w:t>
      </w:r>
      <w:proofErr w:type="spellStart"/>
      <w:r w:rsidRPr="00B12ADC">
        <w:rPr>
          <w:rFonts w:ascii="Times New Roman" w:hAnsi="Times New Roman" w:cs="Times New Roman"/>
          <w:sz w:val="24"/>
          <w:szCs w:val="24"/>
        </w:rPr>
        <w:t>Микрокредитной</w:t>
      </w:r>
      <w:proofErr w:type="spellEnd"/>
      <w:r w:rsidRPr="00B12ADC">
        <w:rPr>
          <w:rFonts w:ascii="Times New Roman" w:hAnsi="Times New Roman" w:cs="Times New Roman"/>
          <w:sz w:val="24"/>
          <w:szCs w:val="24"/>
        </w:rPr>
        <w:t xml:space="preserve"> компанией Белгородский областной фонд поддержки малого и среднего предпринимательства отсрочки по возврату </w:t>
      </w:r>
      <w:proofErr w:type="spellStart"/>
      <w:r w:rsidRPr="00B12ADC">
        <w:rPr>
          <w:rFonts w:ascii="Times New Roman" w:hAnsi="Times New Roman" w:cs="Times New Roman"/>
          <w:sz w:val="24"/>
          <w:szCs w:val="24"/>
        </w:rPr>
        <w:t>микрозаймов</w:t>
      </w:r>
      <w:proofErr w:type="spellEnd"/>
      <w:r w:rsidRPr="00B12ADC">
        <w:rPr>
          <w:rFonts w:ascii="Times New Roman" w:hAnsi="Times New Roman" w:cs="Times New Roman"/>
          <w:sz w:val="24"/>
          <w:szCs w:val="24"/>
        </w:rPr>
        <w:t xml:space="preserve"> на период 3-6 месяцев (с изменением графика платежей, без изменения срока договора):  воспользовался 1 индивидуальные предприниматель – ИП </w:t>
      </w:r>
      <w:proofErr w:type="spellStart"/>
      <w:r w:rsidRPr="00B12ADC">
        <w:rPr>
          <w:rFonts w:ascii="Times New Roman" w:hAnsi="Times New Roman" w:cs="Times New Roman"/>
          <w:sz w:val="24"/>
          <w:szCs w:val="24"/>
        </w:rPr>
        <w:t>Бельченко</w:t>
      </w:r>
      <w:proofErr w:type="spellEnd"/>
      <w:r w:rsidRPr="00B12ADC">
        <w:rPr>
          <w:rFonts w:ascii="Times New Roman" w:hAnsi="Times New Roman" w:cs="Times New Roman"/>
          <w:sz w:val="24"/>
          <w:szCs w:val="24"/>
        </w:rPr>
        <w:t xml:space="preserve"> А.В., осуществляющий пассажирские перевозки.</w:t>
      </w:r>
    </w:p>
    <w:p w:rsidR="00C0288E"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4)</w:t>
      </w:r>
      <w:r w:rsidRPr="00B12ADC">
        <w:rPr>
          <w:rFonts w:ascii="Times New Roman" w:hAnsi="Times New Roman" w:cs="Times New Roman"/>
          <w:sz w:val="24"/>
          <w:szCs w:val="24"/>
        </w:rPr>
        <w:tab/>
        <w:t>Отсрочка платежей за арендуемые государственные и муниципальные помещения: обратились 5 субъектов бизнеса, из них, 2 заявления (ИП Ждановой И.Г., ПАО «Сбербанк») рассмотрено положительно, остальные на стадии рассмотрения (ООО «</w:t>
      </w:r>
      <w:proofErr w:type="spellStart"/>
      <w:r w:rsidRPr="00B12ADC">
        <w:rPr>
          <w:rFonts w:ascii="Times New Roman" w:hAnsi="Times New Roman" w:cs="Times New Roman"/>
          <w:sz w:val="24"/>
          <w:szCs w:val="24"/>
        </w:rPr>
        <w:t>Белрегионинфо</w:t>
      </w:r>
      <w:proofErr w:type="spellEnd"/>
      <w:r w:rsidRPr="00B12ADC">
        <w:rPr>
          <w:rFonts w:ascii="Times New Roman" w:hAnsi="Times New Roman" w:cs="Times New Roman"/>
          <w:sz w:val="24"/>
          <w:szCs w:val="24"/>
        </w:rPr>
        <w:t>», ООО «</w:t>
      </w:r>
      <w:proofErr w:type="spellStart"/>
      <w:r w:rsidRPr="00B12ADC">
        <w:rPr>
          <w:rFonts w:ascii="Times New Roman" w:hAnsi="Times New Roman" w:cs="Times New Roman"/>
          <w:sz w:val="24"/>
          <w:szCs w:val="24"/>
        </w:rPr>
        <w:t>Белкинопоказ</w:t>
      </w:r>
      <w:proofErr w:type="spellEnd"/>
      <w:r w:rsidRPr="00B12ADC">
        <w:rPr>
          <w:rFonts w:ascii="Times New Roman" w:hAnsi="Times New Roman" w:cs="Times New Roman"/>
          <w:sz w:val="24"/>
          <w:szCs w:val="24"/>
        </w:rPr>
        <w:t>», ООО «Долголетие»).</w:t>
      </w:r>
    </w:p>
    <w:p w:rsidR="00C0288E"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w:t>
      </w:r>
      <w:r w:rsidRPr="00B12ADC">
        <w:rPr>
          <w:rFonts w:ascii="Times New Roman" w:hAnsi="Times New Roman" w:cs="Times New Roman"/>
          <w:sz w:val="24"/>
          <w:szCs w:val="24"/>
        </w:rPr>
        <w:tab/>
        <w:t>Еженедельный мониторинг информации о случаях отказов в предоставлении «кредитных каникул» и кредитов для выплаты заработной платы под 0 % для субъектов малого и среднего предпринимательства.</w:t>
      </w:r>
    </w:p>
    <w:p w:rsidR="007B22B7" w:rsidRPr="00B12ADC" w:rsidRDefault="00C0288E"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6)</w:t>
      </w:r>
      <w:r w:rsidRPr="00B12ADC">
        <w:rPr>
          <w:rFonts w:ascii="Times New Roman" w:hAnsi="Times New Roman" w:cs="Times New Roman"/>
          <w:sz w:val="24"/>
          <w:szCs w:val="24"/>
        </w:rPr>
        <w:tab/>
        <w:t>За 2021 год через Белгородский областной Фонд поддержки малого и среднего предпринимательства было выдано 13 кредитов субъектам малого предпринимательства на сумму 35,7 млн. рублей. За предоставлением поручительства Белгородского гарантийного фонда содействия кредитованию обратились 6 субъектов малого и среднего предпринимательства на общую су</w:t>
      </w:r>
      <w:r w:rsidR="00237D3F" w:rsidRPr="00B12ADC">
        <w:rPr>
          <w:rFonts w:ascii="Times New Roman" w:hAnsi="Times New Roman" w:cs="Times New Roman"/>
          <w:sz w:val="24"/>
          <w:szCs w:val="24"/>
        </w:rPr>
        <w:t>мму поручительства 160 млн. руб.</w:t>
      </w:r>
    </w:p>
    <w:p w:rsidR="007B22B7" w:rsidRPr="00B12ADC" w:rsidRDefault="000A42DD"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 xml:space="preserve">2.3. Изменения, которые вносились в местные бюджеты в связи с реализацией мероприятий по профилактике распространения коронавирусной инфекции и преодолению негативных социально-экономических последствий пандемии. </w:t>
      </w:r>
    </w:p>
    <w:p w:rsidR="00BA1408" w:rsidRPr="00B12ADC" w:rsidRDefault="00BA1408" w:rsidP="00866C8C">
      <w:pPr>
        <w:widowControl w:val="0"/>
        <w:pBdr>
          <w:bottom w:val="single" w:sz="4" w:space="3"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профилактики  распространения коронавирусной инфекции вносились изменения в части  перераспределения бюджетных средств между статьями. Средства были направлены на закупку дезинфицирующих средств, медицинских изделий, специального оборудования для учреждений социальной сферы.</w:t>
      </w:r>
    </w:p>
    <w:p w:rsidR="000A42DD" w:rsidRPr="00B12ADC" w:rsidRDefault="000A42DD"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3. Внедрение органами местного самоуправления инновационных моделей муниципального менеджмента. </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3.1. Лучшие практики цифровизации в муниципальном управлении. </w:t>
      </w:r>
    </w:p>
    <w:p w:rsidR="004451D8" w:rsidRPr="00B12ADC" w:rsidRDefault="004451D8"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 xml:space="preserve">Городской округ </w:t>
      </w:r>
      <w:proofErr w:type="gramStart"/>
      <w:r w:rsidRPr="00B12ADC">
        <w:rPr>
          <w:rFonts w:ascii="Times New Roman" w:hAnsi="Times New Roman" w:cs="Times New Roman"/>
          <w:sz w:val="24"/>
          <w:szCs w:val="24"/>
          <w:u w:val="single"/>
        </w:rPr>
        <w:t>г</w:t>
      </w:r>
      <w:proofErr w:type="gramEnd"/>
      <w:r w:rsidRPr="00B12ADC">
        <w:rPr>
          <w:rFonts w:ascii="Times New Roman" w:hAnsi="Times New Roman" w:cs="Times New Roman"/>
          <w:sz w:val="24"/>
          <w:szCs w:val="24"/>
          <w:u w:val="single"/>
        </w:rPr>
        <w:t>. Белгород.</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проекта по цифровизации городского хозяйства «Умный город» в 2021 году были выполнены следующие мероприятия.</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сайт «Народная экспертиза» добавлена карта </w:t>
      </w:r>
      <w:proofErr w:type="gramStart"/>
      <w:r w:rsidRPr="00B12ADC">
        <w:rPr>
          <w:rFonts w:ascii="Times New Roman" w:hAnsi="Times New Roman" w:cs="Times New Roman"/>
          <w:sz w:val="24"/>
          <w:szCs w:val="24"/>
        </w:rPr>
        <w:t>муниципального</w:t>
      </w:r>
      <w:proofErr w:type="gramEnd"/>
      <w:r w:rsidRPr="00B12ADC">
        <w:rPr>
          <w:rFonts w:ascii="Times New Roman" w:hAnsi="Times New Roman" w:cs="Times New Roman"/>
          <w:sz w:val="24"/>
          <w:szCs w:val="24"/>
        </w:rPr>
        <w:t xml:space="preserve"> образования с отображением информации по проведению ремонтных работ на инженерных сетях и участках дорожной сети.</w:t>
      </w:r>
    </w:p>
    <w:p w:rsidR="004451D8" w:rsidRPr="00B12ADC" w:rsidRDefault="004451D8"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На конец</w:t>
      </w:r>
      <w:proofErr w:type="gramEnd"/>
      <w:r w:rsidRPr="00B12ADC">
        <w:rPr>
          <w:rFonts w:ascii="Times New Roman" w:hAnsi="Times New Roman" w:cs="Times New Roman"/>
          <w:sz w:val="24"/>
          <w:szCs w:val="24"/>
        </w:rPr>
        <w:t xml:space="preserve"> 2021 года на сайте зарегистрировано более 57,5 тыс. белгородцев, по сравнению с 2020 годом прирост составил более 36 тысяч человек. Жители активно участвуют в жизни города: если в 2020 году с помощью портала к нам обратились более 5500 раз, то за 2021 год – рассмотрено более 6400 обращений. </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Продолжено создание системы автоматической </w:t>
      </w:r>
      <w:proofErr w:type="spellStart"/>
      <w:r w:rsidRPr="00B12ADC">
        <w:rPr>
          <w:rFonts w:ascii="Times New Roman" w:hAnsi="Times New Roman" w:cs="Times New Roman"/>
          <w:sz w:val="24"/>
          <w:szCs w:val="24"/>
        </w:rPr>
        <w:t>фотовидеофиксации</w:t>
      </w:r>
      <w:proofErr w:type="spellEnd"/>
      <w:r w:rsidRPr="00B12ADC">
        <w:rPr>
          <w:rFonts w:ascii="Times New Roman" w:hAnsi="Times New Roman" w:cs="Times New Roman"/>
          <w:sz w:val="24"/>
          <w:szCs w:val="24"/>
        </w:rPr>
        <w:t xml:space="preserve"> нарушений правил дорожного движения с применением камер видеонаблюдения высокой четкости, установленных в местах с высокой аварийностью и потенциальной опасности совершения нарушения правил дорожного движения. </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Для </w:t>
      </w:r>
      <w:proofErr w:type="gramStart"/>
      <w:r w:rsidRPr="00B12ADC">
        <w:rPr>
          <w:rFonts w:ascii="Times New Roman" w:hAnsi="Times New Roman" w:cs="Times New Roman"/>
          <w:sz w:val="24"/>
          <w:szCs w:val="24"/>
        </w:rPr>
        <w:t>контроля за</w:t>
      </w:r>
      <w:proofErr w:type="gramEnd"/>
      <w:r w:rsidRPr="00B12ADC">
        <w:rPr>
          <w:rFonts w:ascii="Times New Roman" w:hAnsi="Times New Roman" w:cs="Times New Roman"/>
          <w:sz w:val="24"/>
          <w:szCs w:val="24"/>
        </w:rPr>
        <w:t xml:space="preserve"> трафиком и безопасности дорожного движения на перекрестках города установлены 43 видеокамеры с функцией распознавания государственного регистрационного знака (ГРЗ) с выводом информации в центр организации дорожного движения.</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начата активная работа по борьбе с беспорядочной парковкой на тротуарах и зеленых зонах. Для этого были закуплены портативные комплексы </w:t>
      </w:r>
      <w:proofErr w:type="spellStart"/>
      <w:r w:rsidRPr="00B12ADC">
        <w:rPr>
          <w:rFonts w:ascii="Times New Roman" w:hAnsi="Times New Roman" w:cs="Times New Roman"/>
          <w:sz w:val="24"/>
          <w:szCs w:val="24"/>
        </w:rPr>
        <w:t>фотофиксации</w:t>
      </w:r>
      <w:proofErr w:type="spellEnd"/>
      <w:r w:rsidRPr="00B12ADC">
        <w:rPr>
          <w:rFonts w:ascii="Times New Roman" w:hAnsi="Times New Roman" w:cs="Times New Roman"/>
          <w:sz w:val="24"/>
          <w:szCs w:val="24"/>
        </w:rPr>
        <w:t xml:space="preserve"> правонарушений с помощью, которых вынесено более 2300 постановлений за нарушение правил размещения транспортных средств на территории, занятой зелеными насаждениями, на детских и спортивных площадках, за оплату которых в бюджет поступило более 4,7 млн. руб.</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начата реализация проекта по паспортизации зеленых насаждений городского округа и мест захоронений с помощью чего можно </w:t>
      </w:r>
      <w:proofErr w:type="gramStart"/>
      <w:r w:rsidRPr="00B12ADC">
        <w:rPr>
          <w:rFonts w:ascii="Times New Roman" w:hAnsi="Times New Roman" w:cs="Times New Roman"/>
          <w:sz w:val="24"/>
          <w:szCs w:val="24"/>
        </w:rPr>
        <w:t>оцифровать</w:t>
      </w:r>
      <w:proofErr w:type="gramEnd"/>
      <w:r w:rsidRPr="00B12ADC">
        <w:rPr>
          <w:rFonts w:ascii="Times New Roman" w:hAnsi="Times New Roman" w:cs="Times New Roman"/>
          <w:sz w:val="24"/>
          <w:szCs w:val="24"/>
        </w:rPr>
        <w:t xml:space="preserve"> места захоронений, контролировать состояние их территории. Родственники усопших могут через приложение заказывать услугу по уходу за местами захоронений.</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прошлом году начал активно реализовываться проект обеспечения технической возможности доступа к широкополосной сети интернет в городском частном секторе. Всего запланировано обеспечить возможность подключения к сети интернет 7111 частных домовладений на 609 улицах. </w:t>
      </w:r>
    </w:p>
    <w:p w:rsidR="004451D8" w:rsidRPr="00B12ADC" w:rsidRDefault="004451D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на территории Соборной площади установлено 2 светодиодных экрана размером 10,5х</w:t>
      </w:r>
      <w:proofErr w:type="gramStart"/>
      <w:r w:rsidRPr="00B12ADC">
        <w:rPr>
          <w:rFonts w:ascii="Times New Roman" w:hAnsi="Times New Roman" w:cs="Times New Roman"/>
          <w:sz w:val="24"/>
          <w:szCs w:val="24"/>
        </w:rPr>
        <w:t>6</w:t>
      </w:r>
      <w:proofErr w:type="gramEnd"/>
      <w:r w:rsidRPr="00B12ADC">
        <w:rPr>
          <w:rFonts w:ascii="Times New Roman" w:hAnsi="Times New Roman" w:cs="Times New Roman"/>
          <w:sz w:val="24"/>
          <w:szCs w:val="24"/>
        </w:rPr>
        <w:t>,7 м. и разрешением 2112х1344 пикселей. Данные экраны необходимы для информирования населения и использования новых технологических решений во время праздничных мероприятий.</w:t>
      </w:r>
    </w:p>
    <w:p w:rsidR="00712EEF" w:rsidRPr="00B12ADC" w:rsidRDefault="007100BB"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Борисовский район.</w:t>
      </w:r>
    </w:p>
    <w:p w:rsidR="007100BB" w:rsidRPr="00B12ADC" w:rsidRDefault="007100BB" w:rsidP="00866C8C">
      <w:pPr>
        <w:pStyle w:val="aa"/>
        <w:ind w:firstLine="709"/>
        <w:jc w:val="both"/>
        <w:rPr>
          <w:rFonts w:ascii="Times New Roman" w:hAnsi="Times New Roman"/>
          <w:sz w:val="24"/>
          <w:szCs w:val="24"/>
        </w:rPr>
      </w:pPr>
      <w:r w:rsidRPr="00B12ADC">
        <w:rPr>
          <w:rFonts w:ascii="Times New Roman" w:hAnsi="Times New Roman"/>
          <w:sz w:val="24"/>
          <w:szCs w:val="24"/>
        </w:rPr>
        <w:t>Стригуновское сельское поселение Борисовского района признано победителем Всероссийского конкурса «Лучшая муниципальная практика» в номинации «Модернизация городского хозяйства посредством внедрения цифровых технологий и платформенных решений «Умный город» среди сельских поселений».</w:t>
      </w:r>
    </w:p>
    <w:p w:rsidR="007100BB" w:rsidRPr="00B12ADC" w:rsidRDefault="000F72AC" w:rsidP="00866C8C">
      <w:pPr>
        <w:pStyle w:val="aa"/>
        <w:ind w:firstLine="709"/>
        <w:jc w:val="both"/>
        <w:rPr>
          <w:rFonts w:ascii="Times New Roman" w:hAnsi="Times New Roman"/>
          <w:sz w:val="24"/>
          <w:szCs w:val="24"/>
        </w:rPr>
      </w:pPr>
      <w:r w:rsidRPr="00B12ADC">
        <w:rPr>
          <w:rFonts w:ascii="Times New Roman" w:hAnsi="Times New Roman"/>
          <w:sz w:val="24"/>
          <w:szCs w:val="24"/>
        </w:rPr>
        <w:lastRenderedPageBreak/>
        <w:t xml:space="preserve">Данный </w:t>
      </w:r>
      <w:r w:rsidR="007100BB" w:rsidRPr="00B12ADC">
        <w:rPr>
          <w:rFonts w:ascii="Times New Roman" w:hAnsi="Times New Roman"/>
          <w:sz w:val="24"/>
          <w:szCs w:val="24"/>
        </w:rPr>
        <w:t>проект Стригуновское сельское поселение реализовало при содействии департамента цифрового развития Белгородской области, ООО «</w:t>
      </w:r>
      <w:proofErr w:type="spellStart"/>
      <w:r w:rsidR="007100BB" w:rsidRPr="00B12ADC">
        <w:rPr>
          <w:rFonts w:ascii="Times New Roman" w:hAnsi="Times New Roman"/>
          <w:sz w:val="24"/>
          <w:szCs w:val="24"/>
        </w:rPr>
        <w:t>ЦентрПрограммСистем</w:t>
      </w:r>
      <w:proofErr w:type="spellEnd"/>
      <w:r w:rsidR="007100BB" w:rsidRPr="00B12ADC">
        <w:rPr>
          <w:rFonts w:ascii="Times New Roman" w:hAnsi="Times New Roman"/>
          <w:sz w:val="24"/>
          <w:szCs w:val="24"/>
        </w:rPr>
        <w:t xml:space="preserve">» и администрации Борисовского района.  </w:t>
      </w:r>
    </w:p>
    <w:p w:rsidR="007100BB" w:rsidRPr="00B12ADC" w:rsidRDefault="007100BB"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Для отработки решения проблемы </w:t>
      </w:r>
      <w:r w:rsidR="000F72AC" w:rsidRPr="00B12ADC">
        <w:rPr>
          <w:rFonts w:ascii="Times New Roman" w:hAnsi="Times New Roman"/>
          <w:sz w:val="24"/>
          <w:szCs w:val="24"/>
        </w:rPr>
        <w:t xml:space="preserve">сельское поселение </w:t>
      </w:r>
      <w:r w:rsidRPr="00B12ADC">
        <w:rPr>
          <w:rFonts w:ascii="Times New Roman" w:hAnsi="Times New Roman"/>
          <w:sz w:val="24"/>
          <w:szCs w:val="24"/>
        </w:rPr>
        <w:t xml:space="preserve">стало </w:t>
      </w:r>
      <w:proofErr w:type="spellStart"/>
      <w:r w:rsidRPr="00B12ADC">
        <w:rPr>
          <w:rFonts w:ascii="Times New Roman" w:hAnsi="Times New Roman"/>
          <w:sz w:val="24"/>
          <w:szCs w:val="24"/>
        </w:rPr>
        <w:t>пилотным</w:t>
      </w:r>
      <w:proofErr w:type="spellEnd"/>
      <w:r w:rsidRPr="00B12ADC">
        <w:rPr>
          <w:rFonts w:ascii="Times New Roman" w:hAnsi="Times New Roman"/>
          <w:sz w:val="24"/>
          <w:szCs w:val="24"/>
        </w:rPr>
        <w:t xml:space="preserve"> проектом в интерактивном региональном сервисе ритуальных услуг «Мемориал».</w:t>
      </w:r>
    </w:p>
    <w:p w:rsidR="007100BB" w:rsidRPr="00B12ADC" w:rsidRDefault="007100BB"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При реализации проекта были проведены </w:t>
      </w:r>
      <w:proofErr w:type="spellStart"/>
      <w:r w:rsidRPr="00B12ADC">
        <w:rPr>
          <w:rFonts w:ascii="Times New Roman" w:hAnsi="Times New Roman"/>
          <w:sz w:val="24"/>
          <w:szCs w:val="24"/>
        </w:rPr>
        <w:t>предпроектные</w:t>
      </w:r>
      <w:proofErr w:type="spellEnd"/>
      <w:r w:rsidRPr="00B12ADC">
        <w:rPr>
          <w:rFonts w:ascii="Times New Roman" w:hAnsi="Times New Roman"/>
          <w:sz w:val="24"/>
          <w:szCs w:val="24"/>
        </w:rPr>
        <w:t xml:space="preserve"> исследования, общественные слушания, был создан сервис ритуальных услуг «Мемориал», данные сервиса ритуальных услуг «Мемориал» включены в базу регионального портала «Туристический регион». В результате появился интерактивный сервис ритуальных услуг «Мемориал», что позволило вести систему учёта захоронений. После внедрения практики на кладбищах села стало заметно больше убранных могил. Жители интересуются сервисом, звонят в поселение и просят зарегистрировать их в качестве исполнителей. Есть плюс и в плане патриотического воспитания школьников – школа заявила о желание опубликовать биографии всех односельчан – участников ВОВ.</w:t>
      </w:r>
    </w:p>
    <w:p w:rsidR="007100BB" w:rsidRPr="00B12ADC" w:rsidRDefault="007100BB" w:rsidP="00866C8C">
      <w:pPr>
        <w:pStyle w:val="aa"/>
        <w:ind w:firstLine="709"/>
        <w:jc w:val="both"/>
        <w:rPr>
          <w:rFonts w:ascii="Times New Roman" w:hAnsi="Times New Roman"/>
          <w:sz w:val="24"/>
          <w:szCs w:val="24"/>
        </w:rPr>
      </w:pPr>
      <w:r w:rsidRPr="00B12ADC">
        <w:rPr>
          <w:rFonts w:ascii="Times New Roman" w:hAnsi="Times New Roman"/>
          <w:sz w:val="24"/>
          <w:szCs w:val="24"/>
        </w:rPr>
        <w:t>Для администрации поселения в одной системе появились все данные по кладбищам, поэтому теперь нет необходимости выезжать на место, а прямо в администрации можно выдать паспорт захоронения.</w:t>
      </w:r>
    </w:p>
    <w:p w:rsidR="007100BB" w:rsidRPr="00B12ADC" w:rsidRDefault="007100BB" w:rsidP="00866C8C">
      <w:pPr>
        <w:pStyle w:val="aa"/>
        <w:ind w:firstLine="709"/>
        <w:jc w:val="both"/>
        <w:rPr>
          <w:rFonts w:ascii="Times New Roman" w:hAnsi="Times New Roman"/>
          <w:b/>
          <w:i/>
          <w:sz w:val="24"/>
          <w:szCs w:val="24"/>
          <w:u w:val="single"/>
        </w:rPr>
      </w:pPr>
      <w:r w:rsidRPr="00B12ADC">
        <w:rPr>
          <w:rFonts w:ascii="Times New Roman" w:hAnsi="Times New Roman"/>
          <w:sz w:val="24"/>
          <w:szCs w:val="24"/>
        </w:rPr>
        <w:t>Тиражирование практики на уровне района, а в дальнейшем и региона, позволит создать региональный интерактивный сервис ритуальных услуг. Реализация этого проекта не смогла бы заслужить столь высокой оценки без поддержки департамента цифрового развития Белгородской области.</w:t>
      </w:r>
      <w:r w:rsidRPr="00B12ADC">
        <w:rPr>
          <w:rFonts w:ascii="Times New Roman" w:hAnsi="Times New Roman"/>
          <w:b/>
          <w:i/>
          <w:sz w:val="24"/>
          <w:szCs w:val="24"/>
          <w:u w:val="single"/>
        </w:rPr>
        <w:t xml:space="preserve"> </w:t>
      </w:r>
    </w:p>
    <w:p w:rsidR="00AB2597" w:rsidRPr="00B12ADC" w:rsidRDefault="00AB2597" w:rsidP="00866C8C">
      <w:pPr>
        <w:pStyle w:val="aa"/>
        <w:ind w:firstLine="709"/>
        <w:jc w:val="both"/>
        <w:rPr>
          <w:rFonts w:ascii="Times New Roman" w:hAnsi="Times New Roman"/>
          <w:sz w:val="24"/>
          <w:szCs w:val="24"/>
          <w:u w:val="single"/>
        </w:rPr>
      </w:pPr>
      <w:r w:rsidRPr="00B12ADC">
        <w:rPr>
          <w:rFonts w:ascii="Times New Roman" w:hAnsi="Times New Roman"/>
          <w:sz w:val="24"/>
          <w:szCs w:val="24"/>
          <w:u w:val="single"/>
        </w:rPr>
        <w:t>Яковлевский городской округ.</w:t>
      </w:r>
    </w:p>
    <w:p w:rsidR="00AB2597" w:rsidRPr="00B12ADC" w:rsidRDefault="00AB2597"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В рамках цифровизации Яковлевского городского округа проводится планомерно внедрение программно-аппаратного комплекса «Умный город» </w:t>
      </w:r>
      <w:proofErr w:type="gramStart"/>
      <w:r w:rsidRPr="00B12ADC">
        <w:rPr>
          <w:rFonts w:ascii="Times New Roman" w:hAnsi="Times New Roman" w:cs="Times New Roman"/>
          <w:bCs/>
          <w:sz w:val="24"/>
          <w:szCs w:val="24"/>
        </w:rPr>
        <w:t>г</w:t>
      </w:r>
      <w:proofErr w:type="gramEnd"/>
      <w:r w:rsidRPr="00B12ADC">
        <w:rPr>
          <w:rFonts w:ascii="Times New Roman" w:hAnsi="Times New Roman" w:cs="Times New Roman"/>
          <w:bCs/>
          <w:sz w:val="24"/>
          <w:szCs w:val="24"/>
        </w:rPr>
        <w:t>. Строитель. За последнее время в течени</w:t>
      </w:r>
      <w:proofErr w:type="gramStart"/>
      <w:r w:rsidRPr="00B12ADC">
        <w:rPr>
          <w:rFonts w:ascii="Times New Roman" w:hAnsi="Times New Roman" w:cs="Times New Roman"/>
          <w:bCs/>
          <w:sz w:val="24"/>
          <w:szCs w:val="24"/>
        </w:rPr>
        <w:t>и</w:t>
      </w:r>
      <w:proofErr w:type="gramEnd"/>
      <w:r w:rsidRPr="00B12ADC">
        <w:rPr>
          <w:rFonts w:ascii="Times New Roman" w:hAnsi="Times New Roman" w:cs="Times New Roman"/>
          <w:bCs/>
          <w:sz w:val="24"/>
          <w:szCs w:val="24"/>
        </w:rPr>
        <w:t xml:space="preserve"> 2021-2022 годов были созданы:</w:t>
      </w:r>
    </w:p>
    <w:p w:rsidR="00AB2597" w:rsidRPr="00B12ADC" w:rsidRDefault="00AB2597"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1. Портал «Обращение жителей» (является частью большой системы «Умный город») - это система </w:t>
      </w:r>
      <w:proofErr w:type="spellStart"/>
      <w:r w:rsidRPr="00B12ADC">
        <w:rPr>
          <w:rFonts w:ascii="Times New Roman" w:hAnsi="Times New Roman" w:cs="Times New Roman"/>
          <w:bCs/>
          <w:sz w:val="24"/>
          <w:szCs w:val="24"/>
        </w:rPr>
        <w:t>онлайн-обращений</w:t>
      </w:r>
      <w:proofErr w:type="spellEnd"/>
      <w:r w:rsidRPr="00B12ADC">
        <w:rPr>
          <w:rFonts w:ascii="Times New Roman" w:hAnsi="Times New Roman" w:cs="Times New Roman"/>
          <w:bCs/>
          <w:sz w:val="24"/>
          <w:szCs w:val="24"/>
        </w:rPr>
        <w:t xml:space="preserve"> жителей в службы города. Автоматизированы следующие процессы:  перенаправление обращений в нужный орган власти</w:t>
      </w:r>
      <w:proofErr w:type="gramStart"/>
      <w:r w:rsidRPr="00B12ADC">
        <w:rPr>
          <w:rFonts w:ascii="Times New Roman" w:hAnsi="Times New Roman" w:cs="Times New Roman"/>
          <w:bCs/>
          <w:sz w:val="24"/>
          <w:szCs w:val="24"/>
        </w:rPr>
        <w:t>.</w:t>
      </w:r>
      <w:proofErr w:type="gramEnd"/>
      <w:r w:rsidRPr="00B12ADC">
        <w:rPr>
          <w:rFonts w:ascii="Times New Roman" w:hAnsi="Times New Roman" w:cs="Times New Roman"/>
          <w:bCs/>
          <w:sz w:val="24"/>
          <w:szCs w:val="24"/>
        </w:rPr>
        <w:t xml:space="preserve"> </w:t>
      </w:r>
      <w:proofErr w:type="gramStart"/>
      <w:r w:rsidRPr="00B12ADC">
        <w:rPr>
          <w:rFonts w:ascii="Times New Roman" w:hAnsi="Times New Roman" w:cs="Times New Roman"/>
          <w:bCs/>
          <w:sz w:val="24"/>
          <w:szCs w:val="24"/>
        </w:rPr>
        <w:t>о</w:t>
      </w:r>
      <w:proofErr w:type="gramEnd"/>
      <w:r w:rsidRPr="00B12ADC">
        <w:rPr>
          <w:rFonts w:ascii="Times New Roman" w:hAnsi="Times New Roman" w:cs="Times New Roman"/>
          <w:bCs/>
          <w:sz w:val="24"/>
          <w:szCs w:val="24"/>
        </w:rPr>
        <w:t>тслеживание хода решения проблемы; постановка обращений на контроль; согласование и делегирование поручений; контроль сроков исполнения.</w:t>
      </w:r>
    </w:p>
    <w:p w:rsidR="00AB2597" w:rsidRPr="00B12ADC" w:rsidRDefault="00AB2597"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2. Создан модуль «Цифрового двойника города» в системе «Умный город», в котором находится и постоянно пополняется база данных с подробной информацией по объектам инфраструктуры сельского и лесного хозяйства, электро-, тепло- и водоснабжения (паспорта, фотографии, местоположение, технические параметры).</w:t>
      </w:r>
    </w:p>
    <w:p w:rsidR="00AB2597" w:rsidRPr="00B12ADC" w:rsidRDefault="00AB2597"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В связи с увеличением населения в городском округе, а также интенсивным строительством многоквартирных домов и районов ИЖС выявилась необходимость системного подхода к задачам на базе интеграции комплексных решений. Платформа используется для мониторинга и управления различными сферами ЖКХ, энергетики, безопасности и транспорта. Комплекс может быть интегрирован в уже существующую систему или объединить несколько систем в единую платформу управления.</w:t>
      </w:r>
    </w:p>
    <w:p w:rsidR="00AB2597" w:rsidRPr="00B12ADC" w:rsidRDefault="00AB2597"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Технология позволила ускорить и улучшить мониторинг управления различными сферами ЖКХ, энергетики, безопасности и транспорта, увеличить в несколько раз скорость предоставления ответов на обращения граждан, сформировать тепловую карту проблем жизнеобеспечения города </w:t>
      </w:r>
      <w:proofErr w:type="spellStart"/>
      <w:r w:rsidRPr="00B12ADC">
        <w:rPr>
          <w:rFonts w:ascii="Times New Roman" w:hAnsi="Times New Roman" w:cs="Times New Roman"/>
          <w:bCs/>
          <w:sz w:val="24"/>
          <w:szCs w:val="24"/>
        </w:rPr>
        <w:t>Dashboard</w:t>
      </w:r>
      <w:proofErr w:type="spellEnd"/>
      <w:r w:rsidRPr="00B12ADC">
        <w:rPr>
          <w:rFonts w:ascii="Times New Roman" w:hAnsi="Times New Roman" w:cs="Times New Roman"/>
          <w:bCs/>
          <w:sz w:val="24"/>
          <w:szCs w:val="24"/>
        </w:rPr>
        <w:t>.</w:t>
      </w:r>
    </w:p>
    <w:p w:rsidR="00AB2597" w:rsidRPr="00B12ADC" w:rsidRDefault="00AB259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администрации Яковлевского городского округа разработана и утверждена распоряжением администрации Яковлевского городского округа система </w:t>
      </w:r>
      <w:r w:rsidRPr="00B12ADC">
        <w:rPr>
          <w:rFonts w:ascii="Times New Roman" w:hAnsi="Times New Roman" w:cs="Times New Roman"/>
          <w:sz w:val="24"/>
          <w:szCs w:val="24"/>
          <w:lang w:val="en-US"/>
        </w:rPr>
        <w:t>KPI</w:t>
      </w:r>
      <w:r w:rsidRPr="00B12ADC">
        <w:rPr>
          <w:rFonts w:ascii="Times New Roman" w:hAnsi="Times New Roman" w:cs="Times New Roman"/>
          <w:sz w:val="24"/>
          <w:szCs w:val="24"/>
        </w:rPr>
        <w:t xml:space="preserve"> для заместителей главы. </w:t>
      </w:r>
    </w:p>
    <w:p w:rsidR="00AB2597" w:rsidRPr="00B12ADC" w:rsidRDefault="00AB259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Разработаны специфические и типовые показатели, которые нацелены на достижение  КПЭ утвержденных постановлением № 86 от 30.07.2021 «О Мониторинге и оценке достигнутых </w:t>
      </w:r>
      <w:proofErr w:type="gramStart"/>
      <w:r w:rsidRPr="00B12ADC">
        <w:rPr>
          <w:rFonts w:ascii="Times New Roman" w:hAnsi="Times New Roman" w:cs="Times New Roman"/>
          <w:sz w:val="24"/>
          <w:szCs w:val="24"/>
        </w:rPr>
        <w:t>значений ключевых показателей эффективности деятельности управленческих команд органов местного самоуправления городских округов</w:t>
      </w:r>
      <w:proofErr w:type="gramEnd"/>
      <w:r w:rsidRPr="00B12ADC">
        <w:rPr>
          <w:rFonts w:ascii="Times New Roman" w:hAnsi="Times New Roman" w:cs="Times New Roman"/>
          <w:sz w:val="24"/>
          <w:szCs w:val="24"/>
        </w:rPr>
        <w:t xml:space="preserve"> и муниципальных районов Белгородской области». Показатели разбиты поквартально, что позволяет отследить динамику выполнения и оценить работу руководителя со своей командой максимально эффективно, по достижению показателей выплачивается ежеквартальная премия.</w:t>
      </w:r>
    </w:p>
    <w:p w:rsidR="00AB2597" w:rsidRPr="00B12ADC" w:rsidRDefault="00AB2597" w:rsidP="00866C8C">
      <w:pPr>
        <w:pStyle w:val="aa"/>
        <w:ind w:firstLine="709"/>
        <w:jc w:val="both"/>
        <w:rPr>
          <w:rFonts w:ascii="Times New Roman" w:hAnsi="Times New Roman"/>
          <w:sz w:val="24"/>
          <w:szCs w:val="24"/>
        </w:rPr>
      </w:pPr>
    </w:p>
    <w:p w:rsidR="00FE2EFE" w:rsidRPr="00B12ADC" w:rsidRDefault="00FE2EFE"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3.2. Лучшие практики организации деятельности органов местного самоуправления в соответствии с проектным подходом. </w:t>
      </w:r>
    </w:p>
    <w:p w:rsidR="00712EEF" w:rsidRPr="00B12ADC" w:rsidRDefault="00CD524A"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Волоконовский район.</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proofErr w:type="gramStart"/>
      <w:r w:rsidRPr="00B12ADC">
        <w:rPr>
          <w:rFonts w:ascii="Times New Roman" w:hAnsi="Times New Roman" w:cs="Times New Roman"/>
          <w:bCs/>
          <w:sz w:val="24"/>
          <w:szCs w:val="24"/>
        </w:rPr>
        <w:t>В портфель проектов администрации Волоконовского района в 2021 году вошло  162  проекта (в том числе 27 бережливых), из них 92 – это новые и  70 – переходящие с 2019-2020 годов.</w:t>
      </w:r>
      <w:proofErr w:type="gramEnd"/>
      <w:r w:rsidRPr="00B12ADC">
        <w:rPr>
          <w:rFonts w:ascii="Times New Roman" w:hAnsi="Times New Roman" w:cs="Times New Roman"/>
          <w:bCs/>
          <w:sz w:val="24"/>
          <w:szCs w:val="24"/>
        </w:rPr>
        <w:t xml:space="preserve"> Структура портфеля 2021 года по типам проектов представлена следующим образом: 21 </w:t>
      </w:r>
      <w:proofErr w:type="gramStart"/>
      <w:r w:rsidRPr="00B12ADC">
        <w:rPr>
          <w:rFonts w:ascii="Times New Roman" w:hAnsi="Times New Roman" w:cs="Times New Roman"/>
          <w:bCs/>
          <w:sz w:val="24"/>
          <w:szCs w:val="24"/>
        </w:rPr>
        <w:t>организационный</w:t>
      </w:r>
      <w:proofErr w:type="gramEnd"/>
      <w:r w:rsidRPr="00B12ADC">
        <w:rPr>
          <w:rFonts w:ascii="Times New Roman" w:hAnsi="Times New Roman" w:cs="Times New Roman"/>
          <w:bCs/>
          <w:sz w:val="24"/>
          <w:szCs w:val="24"/>
        </w:rPr>
        <w:t xml:space="preserve">, 7 экономических, 8 технических, 91 социальный и 35 бережливых проектов. По уровню сложности проектов: 1 выше среднего, 81 </w:t>
      </w:r>
      <w:proofErr w:type="gramStart"/>
      <w:r w:rsidRPr="00B12ADC">
        <w:rPr>
          <w:rFonts w:ascii="Times New Roman" w:hAnsi="Times New Roman" w:cs="Times New Roman"/>
          <w:bCs/>
          <w:sz w:val="24"/>
          <w:szCs w:val="24"/>
        </w:rPr>
        <w:t>средний</w:t>
      </w:r>
      <w:proofErr w:type="gramEnd"/>
      <w:r w:rsidRPr="00B12ADC">
        <w:rPr>
          <w:rFonts w:ascii="Times New Roman" w:hAnsi="Times New Roman" w:cs="Times New Roman"/>
          <w:bCs/>
          <w:sz w:val="24"/>
          <w:szCs w:val="24"/>
        </w:rPr>
        <w:t xml:space="preserve"> и 80 начальных.</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bCs/>
          <w:sz w:val="24"/>
          <w:szCs w:val="24"/>
        </w:rPr>
        <w:t>Всего в 2021 году успешно  реализовано 97 проектов на сумму 103 млн. рублей.  Премиальный фонд в 2021 году  составил 3,2 млн. рублей.</w:t>
      </w:r>
      <w:r w:rsidR="00EE3CF1" w:rsidRPr="00B12ADC">
        <w:rPr>
          <w:rFonts w:ascii="Times New Roman" w:hAnsi="Times New Roman" w:cs="Times New Roman"/>
          <w:bCs/>
          <w:sz w:val="24"/>
          <w:szCs w:val="24"/>
        </w:rPr>
        <w:t xml:space="preserve"> </w:t>
      </w:r>
      <w:r w:rsidRPr="00B12ADC">
        <w:rPr>
          <w:rFonts w:ascii="Times New Roman" w:hAnsi="Times New Roman" w:cs="Times New Roman"/>
          <w:bCs/>
          <w:sz w:val="24"/>
          <w:szCs w:val="24"/>
        </w:rPr>
        <w:t>Средний размер премии на одного муниципального служащего в 2021 году  - 14 867 рублей,  на один проект  19 465 рублей.</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 xml:space="preserve">По направлению «Развитие человеческого капитала» за прошлый год реализовывалось 60 проектов (37%)  в социальной сфере. По направлению «Культура» в 2021 году реализовывалось 25 проектов. Хотелось бы отметить один из самых значимых проектов данного направления – это проект «Создание музея на базе исторического объекта «Водяная мельница» в селе </w:t>
      </w:r>
      <w:proofErr w:type="spellStart"/>
      <w:r w:rsidRPr="00B12ADC">
        <w:rPr>
          <w:rFonts w:ascii="Times New Roman" w:hAnsi="Times New Roman" w:cs="Times New Roman"/>
          <w:sz w:val="24"/>
          <w:szCs w:val="24"/>
        </w:rPr>
        <w:t>Ютановка</w:t>
      </w:r>
      <w:proofErr w:type="spellEnd"/>
      <w:r w:rsidRPr="00B12ADC">
        <w:rPr>
          <w:rFonts w:ascii="Times New Roman" w:hAnsi="Times New Roman" w:cs="Times New Roman"/>
          <w:sz w:val="24"/>
          <w:szCs w:val="24"/>
        </w:rPr>
        <w:t>», который продолжит свою реализацию в текущем году. Прое</w:t>
      </w:r>
      <w:proofErr w:type="gramStart"/>
      <w:r w:rsidRPr="00B12ADC">
        <w:rPr>
          <w:rFonts w:ascii="Times New Roman" w:hAnsi="Times New Roman" w:cs="Times New Roman"/>
          <w:sz w:val="24"/>
          <w:szCs w:val="24"/>
        </w:rPr>
        <w:t>кт вкл</w:t>
      </w:r>
      <w:proofErr w:type="gramEnd"/>
      <w:r w:rsidRPr="00B12ADC">
        <w:rPr>
          <w:rFonts w:ascii="Times New Roman" w:hAnsi="Times New Roman" w:cs="Times New Roman"/>
          <w:sz w:val="24"/>
          <w:szCs w:val="24"/>
        </w:rPr>
        <w:t>ючает в себя заключительный этап в создании рекреационного туристического комплекса, состоящего из четырех исторических объектов, расположенных в шаговой доступности друг от друга: это усадебный дом Ковалевских, храм Тихвинской иконы Божией Матери, водяная мельница, а также современный уникальный для нашего района объект – дендропарк. Три из четырех объектов показа готовы к приёму туристических групп, в данный проект вошли работы по благоустройству территории, установка объектов инфраструктуры и малых архитектурных форм для туристов, оборудование в здании мельницы музейного пространства.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 xml:space="preserve">В 2021 году завершена реализация проекта «Сказка на ладошке» - создание пальчикового театра на базе культурно-досуговых учреждений района», который выиграл молодёжный грант главы администрации  района в размере 100 тысяч рублей. Данный проект был презентован в </w:t>
      </w:r>
      <w:proofErr w:type="gramStart"/>
      <w:r w:rsidRPr="00B12ADC">
        <w:rPr>
          <w:rFonts w:ascii="Times New Roman" w:hAnsi="Times New Roman" w:cs="Times New Roman"/>
          <w:sz w:val="24"/>
          <w:szCs w:val="24"/>
        </w:rPr>
        <w:t>г</w:t>
      </w:r>
      <w:proofErr w:type="gramEnd"/>
      <w:r w:rsidRPr="00B12ADC">
        <w:rPr>
          <w:rFonts w:ascii="Times New Roman" w:hAnsi="Times New Roman" w:cs="Times New Roman"/>
          <w:sz w:val="24"/>
          <w:szCs w:val="24"/>
        </w:rPr>
        <w:t xml:space="preserve">. Москве на федеральной образовательной программе «Культурная инициатива», где  был оценен по достоинству высококвалифицированными экспертами. Благодаря реализации данного проекта  созданы кружки и студии на основе пальчикового театра на базе культурно-досуговых учреждений района,  как можно больше малышей и их родителей вовлечены в творческую деятельность, и тем, самым повысилась посещаемость и интерес к </w:t>
      </w:r>
      <w:proofErr w:type="spellStart"/>
      <w:r w:rsidRPr="00B12ADC">
        <w:rPr>
          <w:rFonts w:ascii="Times New Roman" w:hAnsi="Times New Roman" w:cs="Times New Roman"/>
          <w:sz w:val="24"/>
          <w:szCs w:val="24"/>
        </w:rPr>
        <w:t>культурно-досуговым</w:t>
      </w:r>
      <w:proofErr w:type="spellEnd"/>
      <w:r w:rsidRPr="00B12ADC">
        <w:rPr>
          <w:rFonts w:ascii="Times New Roman" w:hAnsi="Times New Roman" w:cs="Times New Roman"/>
          <w:sz w:val="24"/>
          <w:szCs w:val="24"/>
        </w:rPr>
        <w:t xml:space="preserve"> учреждениям. </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Также завершена реализация проекта «</w:t>
      </w:r>
      <w:proofErr w:type="spellStart"/>
      <w:r w:rsidRPr="00B12ADC">
        <w:rPr>
          <w:rFonts w:ascii="Times New Roman" w:hAnsi="Times New Roman" w:cs="Times New Roman"/>
          <w:sz w:val="24"/>
          <w:szCs w:val="24"/>
        </w:rPr>
        <w:t>Ютановка</w:t>
      </w:r>
      <w:proofErr w:type="spellEnd"/>
      <w:r w:rsidRPr="00B12ADC">
        <w:rPr>
          <w:rFonts w:ascii="Times New Roman" w:hAnsi="Times New Roman" w:cs="Times New Roman"/>
          <w:sz w:val="24"/>
          <w:szCs w:val="24"/>
        </w:rPr>
        <w:t xml:space="preserve"> 2020 – культурный </w:t>
      </w:r>
      <w:proofErr w:type="spellStart"/>
      <w:r w:rsidRPr="00B12ADC">
        <w:rPr>
          <w:rFonts w:ascii="Times New Roman" w:hAnsi="Times New Roman" w:cs="Times New Roman"/>
          <w:sz w:val="24"/>
          <w:szCs w:val="24"/>
        </w:rPr>
        <w:t>апгрейд</w:t>
      </w:r>
      <w:proofErr w:type="spellEnd"/>
      <w:r w:rsidRPr="00B12ADC">
        <w:rPr>
          <w:rFonts w:ascii="Times New Roman" w:hAnsi="Times New Roman" w:cs="Times New Roman"/>
          <w:sz w:val="24"/>
          <w:szCs w:val="24"/>
        </w:rPr>
        <w:t xml:space="preserve">» – студенчество, как </w:t>
      </w:r>
      <w:proofErr w:type="spellStart"/>
      <w:r w:rsidRPr="00B12ADC">
        <w:rPr>
          <w:rFonts w:ascii="Times New Roman" w:hAnsi="Times New Roman" w:cs="Times New Roman"/>
          <w:sz w:val="24"/>
          <w:szCs w:val="24"/>
        </w:rPr>
        <w:t>смыслообразующий</w:t>
      </w:r>
      <w:proofErr w:type="spellEnd"/>
      <w:r w:rsidRPr="00B12ADC">
        <w:rPr>
          <w:rFonts w:ascii="Times New Roman" w:hAnsi="Times New Roman" w:cs="Times New Roman"/>
          <w:sz w:val="24"/>
          <w:szCs w:val="24"/>
        </w:rPr>
        <w:t xml:space="preserve"> фактор развития сельской территории». В 2021 году при помощи Фонда Президентских грантов студенты </w:t>
      </w:r>
      <w:proofErr w:type="spellStart"/>
      <w:r w:rsidRPr="00B12ADC">
        <w:rPr>
          <w:rFonts w:ascii="Times New Roman" w:hAnsi="Times New Roman" w:cs="Times New Roman"/>
          <w:sz w:val="24"/>
          <w:szCs w:val="24"/>
        </w:rPr>
        <w:t>Ютановского</w:t>
      </w:r>
      <w:proofErr w:type="spellEnd"/>
      <w:r w:rsidRPr="00B12ADC">
        <w:rPr>
          <w:rFonts w:ascii="Times New Roman" w:hAnsi="Times New Roman" w:cs="Times New Roman"/>
          <w:sz w:val="24"/>
          <w:szCs w:val="24"/>
        </w:rPr>
        <w:t xml:space="preserve"> </w:t>
      </w:r>
      <w:proofErr w:type="spellStart"/>
      <w:r w:rsidRPr="00B12ADC">
        <w:rPr>
          <w:rFonts w:ascii="Times New Roman" w:hAnsi="Times New Roman" w:cs="Times New Roman"/>
          <w:sz w:val="24"/>
          <w:szCs w:val="24"/>
        </w:rPr>
        <w:t>агромеханического</w:t>
      </w:r>
      <w:proofErr w:type="spellEnd"/>
      <w:r w:rsidRPr="00B12ADC">
        <w:rPr>
          <w:rFonts w:ascii="Times New Roman" w:hAnsi="Times New Roman" w:cs="Times New Roman"/>
          <w:sz w:val="24"/>
          <w:szCs w:val="24"/>
        </w:rPr>
        <w:t xml:space="preserve"> техникума создали свою музейную комнату, </w:t>
      </w:r>
      <w:proofErr w:type="spellStart"/>
      <w:r w:rsidRPr="00B12ADC">
        <w:rPr>
          <w:rFonts w:ascii="Times New Roman" w:hAnsi="Times New Roman" w:cs="Times New Roman"/>
          <w:sz w:val="24"/>
          <w:szCs w:val="24"/>
        </w:rPr>
        <w:t>комьюнити-зону</w:t>
      </w:r>
      <w:proofErr w:type="spellEnd"/>
      <w:r w:rsidRPr="00B12ADC">
        <w:rPr>
          <w:rFonts w:ascii="Times New Roman" w:hAnsi="Times New Roman" w:cs="Times New Roman"/>
          <w:sz w:val="24"/>
          <w:szCs w:val="24"/>
        </w:rPr>
        <w:t xml:space="preserve"> и студенческую аллею.</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 xml:space="preserve">По направлению «Образование» в прошлом году реализовывалось 24 проекта. В 2021 году завершен </w:t>
      </w:r>
      <w:r w:rsidRPr="00B12ADC">
        <w:rPr>
          <w:rFonts w:ascii="Times New Roman" w:hAnsi="Times New Roman" w:cs="Times New Roman"/>
          <w:bCs/>
          <w:sz w:val="24"/>
          <w:szCs w:val="24"/>
        </w:rPr>
        <w:t>проект «Создание рекреативного пространства в общеобразовательных организациях Волоконовского района»</w:t>
      </w:r>
      <w:proofErr w:type="gramStart"/>
      <w:r w:rsidRPr="00B12ADC">
        <w:rPr>
          <w:rFonts w:ascii="Times New Roman" w:hAnsi="Times New Roman" w:cs="Times New Roman"/>
          <w:bCs/>
          <w:sz w:val="24"/>
          <w:szCs w:val="24"/>
        </w:rPr>
        <w:t>,к</w:t>
      </w:r>
      <w:proofErr w:type="gramEnd"/>
      <w:r w:rsidRPr="00B12ADC">
        <w:rPr>
          <w:rFonts w:ascii="Times New Roman" w:hAnsi="Times New Roman" w:cs="Times New Roman"/>
          <w:bCs/>
          <w:sz w:val="24"/>
          <w:szCs w:val="24"/>
        </w:rPr>
        <w:t xml:space="preserve">оторый был направлен на создание рекреационно-образовательных зон для проведения урочной и внеурочной деятельности в  общеобразовательных организациях  района.  В рамках проекта  </w:t>
      </w:r>
      <w:proofErr w:type="gramStart"/>
      <w:r w:rsidRPr="00B12ADC">
        <w:rPr>
          <w:rFonts w:ascii="Times New Roman" w:hAnsi="Times New Roman" w:cs="Times New Roman"/>
          <w:bCs/>
          <w:sz w:val="24"/>
          <w:szCs w:val="24"/>
        </w:rPr>
        <w:t>созданы</w:t>
      </w:r>
      <w:proofErr w:type="gramEnd"/>
      <w:r w:rsidRPr="00B12ADC">
        <w:rPr>
          <w:rFonts w:ascii="Times New Roman" w:hAnsi="Times New Roman" w:cs="Times New Roman"/>
          <w:bCs/>
          <w:sz w:val="24"/>
          <w:szCs w:val="24"/>
        </w:rPr>
        <w:t xml:space="preserve"> </w:t>
      </w:r>
      <w:proofErr w:type="spellStart"/>
      <w:r w:rsidRPr="00B12ADC">
        <w:rPr>
          <w:rFonts w:ascii="Times New Roman" w:hAnsi="Times New Roman" w:cs="Times New Roman"/>
          <w:bCs/>
          <w:sz w:val="24"/>
          <w:szCs w:val="24"/>
        </w:rPr>
        <w:t>коворкинг-зоны</w:t>
      </w:r>
      <w:proofErr w:type="spellEnd"/>
      <w:r w:rsidRPr="00B12ADC">
        <w:rPr>
          <w:rFonts w:ascii="Times New Roman" w:hAnsi="Times New Roman" w:cs="Times New Roman"/>
          <w:bCs/>
          <w:sz w:val="24"/>
          <w:szCs w:val="24"/>
        </w:rPr>
        <w:t xml:space="preserve">, </w:t>
      </w:r>
      <w:proofErr w:type="spellStart"/>
      <w:r w:rsidRPr="00B12ADC">
        <w:rPr>
          <w:rFonts w:ascii="Times New Roman" w:hAnsi="Times New Roman" w:cs="Times New Roman"/>
          <w:bCs/>
          <w:sz w:val="24"/>
          <w:szCs w:val="24"/>
        </w:rPr>
        <w:t>инфозоны</w:t>
      </w:r>
      <w:proofErr w:type="spellEnd"/>
      <w:r w:rsidRPr="00B12ADC">
        <w:rPr>
          <w:rFonts w:ascii="Times New Roman" w:hAnsi="Times New Roman" w:cs="Times New Roman"/>
          <w:bCs/>
          <w:sz w:val="24"/>
          <w:szCs w:val="24"/>
        </w:rPr>
        <w:t xml:space="preserve"> и </w:t>
      </w:r>
      <w:proofErr w:type="spellStart"/>
      <w:r w:rsidRPr="00B12ADC">
        <w:rPr>
          <w:rFonts w:ascii="Times New Roman" w:hAnsi="Times New Roman" w:cs="Times New Roman"/>
          <w:bCs/>
          <w:sz w:val="24"/>
          <w:szCs w:val="24"/>
        </w:rPr>
        <w:t>фотогаллерии</w:t>
      </w:r>
      <w:proofErr w:type="spellEnd"/>
      <w:r w:rsidRPr="00B12ADC">
        <w:rPr>
          <w:rFonts w:ascii="Times New Roman" w:hAnsi="Times New Roman" w:cs="Times New Roman"/>
          <w:bCs/>
          <w:sz w:val="24"/>
          <w:szCs w:val="24"/>
        </w:rPr>
        <w:t>.</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bCs/>
          <w:sz w:val="24"/>
          <w:szCs w:val="24"/>
        </w:rPr>
        <w:t xml:space="preserve">Также завершена реализация проекта «Организация </w:t>
      </w:r>
      <w:proofErr w:type="spellStart"/>
      <w:r w:rsidRPr="00B12ADC">
        <w:rPr>
          <w:rFonts w:ascii="Times New Roman" w:hAnsi="Times New Roman" w:cs="Times New Roman"/>
          <w:bCs/>
          <w:sz w:val="24"/>
          <w:szCs w:val="24"/>
        </w:rPr>
        <w:t>детствосберегающего</w:t>
      </w:r>
      <w:proofErr w:type="spellEnd"/>
      <w:r w:rsidRPr="00B12ADC">
        <w:rPr>
          <w:rFonts w:ascii="Times New Roman" w:hAnsi="Times New Roman" w:cs="Times New Roman"/>
          <w:bCs/>
          <w:sz w:val="24"/>
          <w:szCs w:val="24"/>
        </w:rPr>
        <w:t xml:space="preserve"> пространства дошкольного образования Волоконовского района («Дети в приоритете»)», в рамках которого внедрена модель </w:t>
      </w:r>
      <w:proofErr w:type="spellStart"/>
      <w:r w:rsidRPr="00B12ADC">
        <w:rPr>
          <w:rFonts w:ascii="Times New Roman" w:hAnsi="Times New Roman" w:cs="Times New Roman"/>
          <w:bCs/>
          <w:sz w:val="24"/>
          <w:szCs w:val="24"/>
        </w:rPr>
        <w:t>детствосберегающего</w:t>
      </w:r>
      <w:proofErr w:type="spellEnd"/>
      <w:r w:rsidRPr="00B12ADC">
        <w:rPr>
          <w:rFonts w:ascii="Times New Roman" w:hAnsi="Times New Roman" w:cs="Times New Roman"/>
          <w:bCs/>
          <w:sz w:val="24"/>
          <w:szCs w:val="24"/>
        </w:rPr>
        <w:t xml:space="preserve"> пространства «Дети в приоритете», обеспечивающая реализацию требований федерального государственного образовательного стандарта дошкольного образования к психолого-педагогическим </w:t>
      </w:r>
      <w:r w:rsidRPr="00B12ADC">
        <w:rPr>
          <w:rFonts w:ascii="Times New Roman" w:hAnsi="Times New Roman" w:cs="Times New Roman"/>
          <w:bCs/>
          <w:sz w:val="24"/>
          <w:szCs w:val="24"/>
        </w:rPr>
        <w:lastRenderedPageBreak/>
        <w:t>условиям и развивающей предметно-пространственной среде в 50% дошкольных образовательных организациях Волоконовского района.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bCs/>
          <w:sz w:val="24"/>
          <w:szCs w:val="24"/>
        </w:rPr>
        <w:t>Успешно реализован проект  «Благоустройство и озеленение территории МБДОУ Волоконовского детского сада №4 «Теремок». В рамках проекта созданы  современные элементы благоустройства, мобильная фото-зона, оформлена центральная входная группа и выполнено современное озеленение.</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bCs/>
          <w:sz w:val="24"/>
          <w:szCs w:val="24"/>
        </w:rPr>
        <w:t xml:space="preserve">По направлению «Социальная защита населения» в 2021 году реализовывалось 4 проекта. Завершена  реализация проекта «В </w:t>
      </w:r>
      <w:proofErr w:type="spellStart"/>
      <w:proofErr w:type="gramStart"/>
      <w:r w:rsidRPr="00B12ADC">
        <w:rPr>
          <w:rFonts w:ascii="Times New Roman" w:hAnsi="Times New Roman" w:cs="Times New Roman"/>
          <w:bCs/>
          <w:sz w:val="24"/>
          <w:szCs w:val="24"/>
        </w:rPr>
        <w:t>будущее-большой</w:t>
      </w:r>
      <w:proofErr w:type="spellEnd"/>
      <w:proofErr w:type="gramEnd"/>
      <w:r w:rsidRPr="00B12ADC">
        <w:rPr>
          <w:rFonts w:ascii="Times New Roman" w:hAnsi="Times New Roman" w:cs="Times New Roman"/>
          <w:bCs/>
          <w:sz w:val="24"/>
          <w:szCs w:val="24"/>
        </w:rPr>
        <w:t xml:space="preserve"> семьей!», в рамках которого проведены районные мероприятия и конкурсы с участием семей, обучающие семинары, осуществлены выезды в городские и сельские поселения.</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bCs/>
          <w:sz w:val="24"/>
          <w:szCs w:val="24"/>
        </w:rPr>
        <w:t xml:space="preserve">В 2021 году завершен проект «Создание клуба «Я не один» для выпускников, находящихся на </w:t>
      </w:r>
      <w:proofErr w:type="spellStart"/>
      <w:r w:rsidRPr="00B12ADC">
        <w:rPr>
          <w:rFonts w:ascii="Times New Roman" w:hAnsi="Times New Roman" w:cs="Times New Roman"/>
          <w:bCs/>
          <w:sz w:val="24"/>
          <w:szCs w:val="24"/>
        </w:rPr>
        <w:t>постинтернатном</w:t>
      </w:r>
      <w:proofErr w:type="spellEnd"/>
      <w:r w:rsidRPr="00B12ADC">
        <w:rPr>
          <w:rFonts w:ascii="Times New Roman" w:hAnsi="Times New Roman" w:cs="Times New Roman"/>
          <w:bCs/>
          <w:sz w:val="24"/>
          <w:szCs w:val="24"/>
        </w:rPr>
        <w:t xml:space="preserve"> сопровождении», который был направлен на вовлечение выпускников, находящихся на </w:t>
      </w:r>
      <w:proofErr w:type="spellStart"/>
      <w:r w:rsidRPr="00B12ADC">
        <w:rPr>
          <w:rFonts w:ascii="Times New Roman" w:hAnsi="Times New Roman" w:cs="Times New Roman"/>
          <w:bCs/>
          <w:sz w:val="24"/>
          <w:szCs w:val="24"/>
        </w:rPr>
        <w:t>постинтернатном</w:t>
      </w:r>
      <w:proofErr w:type="spellEnd"/>
      <w:r w:rsidRPr="00B12ADC">
        <w:rPr>
          <w:rFonts w:ascii="Times New Roman" w:hAnsi="Times New Roman" w:cs="Times New Roman"/>
          <w:bCs/>
          <w:sz w:val="24"/>
          <w:szCs w:val="24"/>
        </w:rPr>
        <w:t xml:space="preserve"> сопровождении в деятельность клуба.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eastAsia="Times New Roman" w:hAnsi="Times New Roman" w:cs="Times New Roman"/>
          <w:kern w:val="1"/>
          <w:sz w:val="24"/>
          <w:szCs w:val="24"/>
          <w:lang w:eastAsia="ar-SA"/>
        </w:rPr>
        <w:t xml:space="preserve">Следующее направление «Развитие экономического потенциала» включало14 проектов (9%). Успешно завершены 2 проекта, </w:t>
      </w:r>
      <w:proofErr w:type="gramStart"/>
      <w:r w:rsidRPr="00B12ADC">
        <w:rPr>
          <w:rFonts w:ascii="Times New Roman" w:eastAsia="Times New Roman" w:hAnsi="Times New Roman" w:cs="Times New Roman"/>
          <w:kern w:val="1"/>
          <w:sz w:val="24"/>
          <w:szCs w:val="24"/>
          <w:lang w:eastAsia="ar-SA"/>
        </w:rPr>
        <w:t>направленных</w:t>
      </w:r>
      <w:proofErr w:type="gramEnd"/>
      <w:r w:rsidRPr="00B12ADC">
        <w:rPr>
          <w:rFonts w:ascii="Times New Roman" w:eastAsia="Times New Roman" w:hAnsi="Times New Roman" w:cs="Times New Roman"/>
          <w:kern w:val="1"/>
          <w:sz w:val="24"/>
          <w:szCs w:val="24"/>
          <w:lang w:eastAsia="ar-SA"/>
        </w:rPr>
        <w:t xml:space="preserve"> на развитие </w:t>
      </w:r>
      <w:proofErr w:type="spellStart"/>
      <w:r w:rsidRPr="00B12ADC">
        <w:rPr>
          <w:rFonts w:ascii="Times New Roman" w:eastAsia="Times New Roman" w:hAnsi="Times New Roman" w:cs="Times New Roman"/>
          <w:kern w:val="1"/>
          <w:sz w:val="24"/>
          <w:szCs w:val="24"/>
          <w:lang w:eastAsia="ar-SA"/>
        </w:rPr>
        <w:t>мясо-молочного</w:t>
      </w:r>
      <w:proofErr w:type="spellEnd"/>
      <w:r w:rsidRPr="00B12ADC">
        <w:rPr>
          <w:rFonts w:ascii="Times New Roman" w:eastAsia="Times New Roman" w:hAnsi="Times New Roman" w:cs="Times New Roman"/>
          <w:kern w:val="1"/>
          <w:sz w:val="24"/>
          <w:szCs w:val="24"/>
          <w:lang w:eastAsia="ar-SA"/>
        </w:rPr>
        <w:t xml:space="preserve"> животноводства в районе. В рамках проекта «Создание молочной фермы на территории Волоконовского района на базе ИП Главы </w:t>
      </w:r>
      <w:proofErr w:type="gramStart"/>
      <w:r w:rsidRPr="00B12ADC">
        <w:rPr>
          <w:rFonts w:ascii="Times New Roman" w:eastAsia="Times New Roman" w:hAnsi="Times New Roman" w:cs="Times New Roman"/>
          <w:kern w:val="1"/>
          <w:sz w:val="24"/>
          <w:szCs w:val="24"/>
          <w:lang w:eastAsia="ar-SA"/>
        </w:rPr>
        <w:t>К(</w:t>
      </w:r>
      <w:proofErr w:type="gramEnd"/>
      <w:r w:rsidRPr="00B12ADC">
        <w:rPr>
          <w:rFonts w:ascii="Times New Roman" w:eastAsia="Times New Roman" w:hAnsi="Times New Roman" w:cs="Times New Roman"/>
          <w:kern w:val="1"/>
          <w:sz w:val="24"/>
          <w:szCs w:val="24"/>
          <w:lang w:eastAsia="ar-SA"/>
        </w:rPr>
        <w:t>Ф)Х Савенковой Ольги Ивановны» закуплена сельскохозяйственная техника, приобретено поголовье КРС, построена ферма.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hAnsi="Times New Roman" w:cs="Times New Roman"/>
          <w:sz w:val="24"/>
          <w:szCs w:val="24"/>
        </w:rPr>
        <w:t xml:space="preserve">Второй более крупный проект «Создание мясной фермы на территории Волоконовского района на базе ИП Главы </w:t>
      </w:r>
      <w:proofErr w:type="gramStart"/>
      <w:r w:rsidRPr="00B12ADC">
        <w:rPr>
          <w:rFonts w:ascii="Times New Roman" w:hAnsi="Times New Roman" w:cs="Times New Roman"/>
          <w:sz w:val="24"/>
          <w:szCs w:val="24"/>
        </w:rPr>
        <w:t>К(</w:t>
      </w:r>
      <w:proofErr w:type="gramEnd"/>
      <w:r w:rsidRPr="00B12ADC">
        <w:rPr>
          <w:rFonts w:ascii="Times New Roman" w:hAnsi="Times New Roman" w:cs="Times New Roman"/>
          <w:sz w:val="24"/>
          <w:szCs w:val="24"/>
        </w:rPr>
        <w:t>Ф)Х Макеева Ильи Михайловича», в ходе которого приобретены сельскохозяйственная техника и поголовье нетелей. Трудоустроено 2 сотрудника.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eastAsia="Times New Roman" w:hAnsi="Times New Roman" w:cs="Times New Roman"/>
          <w:kern w:val="1"/>
          <w:sz w:val="24"/>
          <w:szCs w:val="24"/>
          <w:lang w:eastAsia="ar-SA"/>
        </w:rPr>
        <w:t>На «Повышение качества условий жизнедеятельности  населения» направлено 36 проектов (22 %). В данном направлении хотелось бы отметить    проект «</w:t>
      </w:r>
      <w:r w:rsidRPr="00B12ADC">
        <w:rPr>
          <w:rFonts w:ascii="Times New Roman" w:hAnsi="Times New Roman" w:cs="Times New Roman"/>
          <w:sz w:val="24"/>
          <w:szCs w:val="24"/>
        </w:rPr>
        <w:t xml:space="preserve">Создание и обустройство зоны отдыха родовых поместий хутора </w:t>
      </w:r>
      <w:proofErr w:type="spellStart"/>
      <w:r w:rsidRPr="00B12ADC">
        <w:rPr>
          <w:rFonts w:ascii="Times New Roman" w:hAnsi="Times New Roman" w:cs="Times New Roman"/>
          <w:sz w:val="24"/>
          <w:szCs w:val="24"/>
        </w:rPr>
        <w:t>Ольхов</w:t>
      </w:r>
      <w:proofErr w:type="spellEnd"/>
      <w:r w:rsidRPr="00B12ADC">
        <w:rPr>
          <w:rFonts w:ascii="Times New Roman" w:hAnsi="Times New Roman" w:cs="Times New Roman"/>
          <w:sz w:val="24"/>
          <w:szCs w:val="24"/>
        </w:rPr>
        <w:t xml:space="preserve">», который стал победителем  областного конкурса грантовой поддержки  на проекты по благоустройству. Сумма гранта 900 тыс. рублей. В рамках проекта  </w:t>
      </w:r>
      <w:proofErr w:type="gramStart"/>
      <w:r w:rsidRPr="00B12ADC">
        <w:rPr>
          <w:rFonts w:ascii="Times New Roman" w:hAnsi="Times New Roman" w:cs="Times New Roman"/>
          <w:sz w:val="24"/>
          <w:szCs w:val="24"/>
        </w:rPr>
        <w:t>обустроены</w:t>
      </w:r>
      <w:proofErr w:type="gramEnd"/>
      <w:r w:rsidRPr="00B12ADC">
        <w:rPr>
          <w:rFonts w:ascii="Times New Roman" w:hAnsi="Times New Roman" w:cs="Times New Roman"/>
          <w:sz w:val="24"/>
          <w:szCs w:val="24"/>
        </w:rPr>
        <w:t xml:space="preserve"> 5 зон для отдыха.</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eastAsia="Times New Roman" w:hAnsi="Times New Roman" w:cs="Times New Roman"/>
          <w:bCs/>
          <w:kern w:val="1"/>
          <w:sz w:val="24"/>
          <w:szCs w:val="24"/>
          <w:lang w:eastAsia="ar-SA"/>
        </w:rPr>
        <w:t>Одним из направлений развития сельских территорий является благоустройство сельских населенных пунктов. В прошедшем году  реализовано 15 проектов  по благоустройству и озеленению территорий.</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eastAsia="Times New Roman" w:hAnsi="Times New Roman" w:cs="Times New Roman"/>
          <w:kern w:val="1"/>
          <w:sz w:val="24"/>
          <w:szCs w:val="24"/>
          <w:lang w:eastAsia="ar-SA"/>
        </w:rPr>
        <w:t>В рамках направления «Развитие гражданского общества и местного самоуправления» реализовывалось 52 проекта (32%).Успешно реализован проект «</w:t>
      </w:r>
      <w:r w:rsidRPr="00B12ADC">
        <w:rPr>
          <w:rFonts w:ascii="Times New Roman" w:hAnsi="Times New Roman" w:cs="Times New Roman"/>
          <w:sz w:val="24"/>
          <w:szCs w:val="24"/>
        </w:rPr>
        <w:t>Поддержка и популяризация гражданских инициатив на территории Волоконовского района «Время наших инициатив», который направлен на выявление и симулирование  гражданских инициатив. В ходе реализации проекта  проведено 2 конкурса гражданских инициатив</w:t>
      </w:r>
      <w:r w:rsidRPr="00B12ADC">
        <w:rPr>
          <w:rFonts w:ascii="Times New Roman" w:eastAsia="Times New Roman" w:hAnsi="Times New Roman" w:cs="Times New Roman"/>
          <w:kern w:val="1"/>
          <w:sz w:val="24"/>
          <w:szCs w:val="24"/>
          <w:lang w:eastAsia="ar-SA"/>
        </w:rPr>
        <w:t xml:space="preserve">. </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bCs/>
          <w:sz w:val="24"/>
          <w:szCs w:val="24"/>
        </w:rPr>
      </w:pPr>
      <w:r w:rsidRPr="00B12ADC">
        <w:rPr>
          <w:rFonts w:ascii="Times New Roman" w:eastAsia="Times New Roman" w:hAnsi="Times New Roman" w:cs="Times New Roman"/>
          <w:kern w:val="1"/>
          <w:sz w:val="24"/>
          <w:szCs w:val="24"/>
          <w:lang w:eastAsia="ar-SA"/>
        </w:rPr>
        <w:t xml:space="preserve">Продолжит свою реализацию проект «Раскрытие </w:t>
      </w:r>
      <w:proofErr w:type="spellStart"/>
      <w:r w:rsidRPr="00B12ADC">
        <w:rPr>
          <w:rFonts w:ascii="Times New Roman" w:eastAsia="Times New Roman" w:hAnsi="Times New Roman" w:cs="Times New Roman"/>
          <w:kern w:val="1"/>
          <w:sz w:val="24"/>
          <w:szCs w:val="24"/>
          <w:lang w:eastAsia="ar-SA"/>
        </w:rPr>
        <w:t>самоидентичности</w:t>
      </w:r>
      <w:proofErr w:type="spellEnd"/>
      <w:r w:rsidRPr="00B12ADC">
        <w:rPr>
          <w:rFonts w:ascii="Times New Roman" w:eastAsia="Times New Roman" w:hAnsi="Times New Roman" w:cs="Times New Roman"/>
          <w:kern w:val="1"/>
          <w:sz w:val="24"/>
          <w:szCs w:val="24"/>
          <w:lang w:eastAsia="ar-SA"/>
        </w:rPr>
        <w:t xml:space="preserve"> территориальных общественных самоуправлений Волоконовского района путем </w:t>
      </w:r>
      <w:proofErr w:type="spellStart"/>
      <w:r w:rsidRPr="00B12ADC">
        <w:rPr>
          <w:rFonts w:ascii="Times New Roman" w:eastAsia="Times New Roman" w:hAnsi="Times New Roman" w:cs="Times New Roman"/>
          <w:kern w:val="1"/>
          <w:sz w:val="24"/>
          <w:szCs w:val="24"/>
          <w:lang w:eastAsia="ar-SA"/>
        </w:rPr>
        <w:t>брендирования</w:t>
      </w:r>
      <w:proofErr w:type="spellEnd"/>
      <w:r w:rsidRPr="00B12ADC">
        <w:rPr>
          <w:rFonts w:ascii="Times New Roman" w:eastAsia="Times New Roman" w:hAnsi="Times New Roman" w:cs="Times New Roman"/>
          <w:kern w:val="1"/>
          <w:sz w:val="24"/>
          <w:szCs w:val="24"/>
          <w:lang w:eastAsia="ar-SA"/>
        </w:rPr>
        <w:t xml:space="preserve">», в рамках которого проводится комплекс мероприятий в территориальных общественных самоуправлениях района, направленных на раскрытие их </w:t>
      </w:r>
      <w:proofErr w:type="spellStart"/>
      <w:r w:rsidRPr="00B12ADC">
        <w:rPr>
          <w:rFonts w:ascii="Times New Roman" w:eastAsia="Times New Roman" w:hAnsi="Times New Roman" w:cs="Times New Roman"/>
          <w:kern w:val="1"/>
          <w:sz w:val="24"/>
          <w:szCs w:val="24"/>
          <w:lang w:eastAsia="ar-SA"/>
        </w:rPr>
        <w:t>самоидентичности</w:t>
      </w:r>
      <w:proofErr w:type="spellEnd"/>
      <w:r w:rsidRPr="00B12ADC">
        <w:rPr>
          <w:rFonts w:ascii="Times New Roman" w:eastAsia="Times New Roman" w:hAnsi="Times New Roman" w:cs="Times New Roman"/>
          <w:kern w:val="1"/>
          <w:sz w:val="24"/>
          <w:szCs w:val="24"/>
          <w:lang w:eastAsia="ar-SA"/>
        </w:rPr>
        <w:t>. В ходе проекта</w:t>
      </w:r>
      <w:r w:rsidR="00AB2597" w:rsidRPr="00B12ADC">
        <w:rPr>
          <w:rFonts w:ascii="Times New Roman" w:eastAsia="Times New Roman" w:hAnsi="Times New Roman" w:cs="Times New Roman"/>
          <w:kern w:val="1"/>
          <w:sz w:val="24"/>
          <w:szCs w:val="24"/>
          <w:lang w:eastAsia="ar-SA"/>
        </w:rPr>
        <w:t xml:space="preserve"> </w:t>
      </w:r>
      <w:r w:rsidRPr="00B12ADC">
        <w:rPr>
          <w:rFonts w:ascii="Times New Roman" w:eastAsia="Times New Roman" w:hAnsi="Times New Roman" w:cs="Times New Roman"/>
          <w:kern w:val="1"/>
          <w:sz w:val="24"/>
          <w:szCs w:val="24"/>
          <w:lang w:eastAsia="ar-SA"/>
        </w:rPr>
        <w:t>будут созданы 106 брендов в институтах общественного самоуправления поселений района. </w:t>
      </w:r>
    </w:p>
    <w:p w:rsidR="00CD524A" w:rsidRPr="00B12ADC" w:rsidRDefault="00CD524A" w:rsidP="00866C8C">
      <w:pPr>
        <w:pStyle w:val="a3"/>
        <w:spacing w:after="0" w:line="240" w:lineRule="auto"/>
        <w:ind w:left="0" w:firstLine="678"/>
        <w:jc w:val="both"/>
        <w:rPr>
          <w:rFonts w:ascii="Times New Roman" w:eastAsia="Times New Roman" w:hAnsi="Times New Roman" w:cs="Times New Roman"/>
          <w:kern w:val="1"/>
          <w:sz w:val="24"/>
          <w:szCs w:val="24"/>
          <w:lang w:eastAsia="ar-SA"/>
        </w:rPr>
      </w:pPr>
      <w:r w:rsidRPr="00B12ADC">
        <w:rPr>
          <w:rFonts w:ascii="Times New Roman" w:eastAsia="Times New Roman" w:hAnsi="Times New Roman" w:cs="Times New Roman"/>
          <w:kern w:val="1"/>
          <w:sz w:val="24"/>
          <w:szCs w:val="24"/>
          <w:lang w:eastAsia="ar-SA"/>
        </w:rPr>
        <w:t>В 2021 году структурными подразделениями администрации Волоконовского района в ходе третьей волны внедрения бережливого управления успешно реализовано 27 бережливых проектов. В результате оптимизировано 27 процессов, направленных на повышение удовлетворенности населения качеством предоставляемых  услуг и сокращение времени предоставления услуг.</w:t>
      </w:r>
    </w:p>
    <w:p w:rsidR="00712EEF" w:rsidRPr="00B12ADC" w:rsidRDefault="00712EEF"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3.3. Лучшие практики внедрения системы </w:t>
      </w:r>
      <w:r w:rsidRPr="00B12ADC">
        <w:rPr>
          <w:rFonts w:ascii="Times New Roman" w:hAnsi="Times New Roman" w:cs="Times New Roman"/>
          <w:sz w:val="24"/>
          <w:szCs w:val="24"/>
          <w:lang w:val="en-US"/>
        </w:rPr>
        <w:t>KPI</w:t>
      </w:r>
      <w:r w:rsidRPr="00B12ADC">
        <w:rPr>
          <w:rFonts w:ascii="Times New Roman" w:hAnsi="Times New Roman" w:cs="Times New Roman"/>
          <w:sz w:val="24"/>
          <w:szCs w:val="24"/>
        </w:rPr>
        <w:t xml:space="preserve"> в органах местного самоуправления и муниципальных учреждениях. Опыт эффективного </w:t>
      </w:r>
      <w:proofErr w:type="spellStart"/>
      <w:r w:rsidRPr="00B12ADC">
        <w:rPr>
          <w:rFonts w:ascii="Times New Roman" w:hAnsi="Times New Roman" w:cs="Times New Roman"/>
          <w:sz w:val="24"/>
          <w:szCs w:val="24"/>
        </w:rPr>
        <w:t>взаимоувязывания</w:t>
      </w:r>
      <w:proofErr w:type="spellEnd"/>
      <w:r w:rsidRPr="00B12ADC">
        <w:rPr>
          <w:rFonts w:ascii="Times New Roman" w:hAnsi="Times New Roman" w:cs="Times New Roman"/>
          <w:sz w:val="24"/>
          <w:szCs w:val="24"/>
        </w:rPr>
        <w:t xml:space="preserve"> </w:t>
      </w:r>
      <w:r w:rsidRPr="00B12ADC">
        <w:rPr>
          <w:rFonts w:ascii="Times New Roman" w:hAnsi="Times New Roman" w:cs="Times New Roman"/>
          <w:sz w:val="24"/>
          <w:szCs w:val="24"/>
          <w:lang w:val="en-US"/>
        </w:rPr>
        <w:t>KPI</w:t>
      </w:r>
      <w:r w:rsidRPr="00B12ADC">
        <w:rPr>
          <w:rFonts w:ascii="Times New Roman" w:hAnsi="Times New Roman" w:cs="Times New Roman"/>
          <w:sz w:val="24"/>
          <w:szCs w:val="24"/>
        </w:rPr>
        <w:t xml:space="preserve">  работников с системами оплаты труда.</w:t>
      </w:r>
    </w:p>
    <w:p w:rsidR="00712EEF" w:rsidRPr="00B12ADC" w:rsidRDefault="00712EEF" w:rsidP="00866C8C">
      <w:pPr>
        <w:spacing w:after="0" w:line="240" w:lineRule="auto"/>
        <w:ind w:firstLine="709"/>
        <w:jc w:val="both"/>
        <w:rPr>
          <w:rFonts w:ascii="Times New Roman" w:hAnsi="Times New Roman" w:cs="Times New Roman"/>
          <w:sz w:val="24"/>
          <w:szCs w:val="24"/>
        </w:rPr>
      </w:pPr>
    </w:p>
    <w:p w:rsidR="004451D8" w:rsidRPr="00B12ADC" w:rsidRDefault="004451D8"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2021 году Губернатором Белгородской области принято постановление от 30.07.2021 г. № 86 «О мониторинге и оценке достигнутых </w:t>
      </w:r>
      <w:proofErr w:type="gramStart"/>
      <w:r w:rsidRPr="00B12ADC">
        <w:rPr>
          <w:rFonts w:ascii="Times New Roman" w:eastAsia="Calibri" w:hAnsi="Times New Roman" w:cs="Times New Roman"/>
          <w:sz w:val="24"/>
          <w:szCs w:val="24"/>
        </w:rPr>
        <w:t xml:space="preserve">значений ключевых </w:t>
      </w:r>
      <w:r w:rsidRPr="00B12ADC">
        <w:rPr>
          <w:rFonts w:ascii="Times New Roman" w:eastAsia="Calibri" w:hAnsi="Times New Roman" w:cs="Times New Roman"/>
          <w:sz w:val="24"/>
          <w:szCs w:val="24"/>
        </w:rPr>
        <w:lastRenderedPageBreak/>
        <w:t>показателей эффективности деятельности управленческих команд органов местного самоуправления городских округов</w:t>
      </w:r>
      <w:proofErr w:type="gramEnd"/>
      <w:r w:rsidRPr="00B12ADC">
        <w:rPr>
          <w:rFonts w:ascii="Times New Roman" w:eastAsia="Calibri" w:hAnsi="Times New Roman" w:cs="Times New Roman"/>
          <w:sz w:val="24"/>
          <w:szCs w:val="24"/>
        </w:rPr>
        <w:t xml:space="preserve"> и муниципальных районов Белгородской области».</w:t>
      </w:r>
    </w:p>
    <w:p w:rsidR="00712EEF" w:rsidRPr="00B12ADC" w:rsidRDefault="00277EC7"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Волоконовский район.</w:t>
      </w:r>
    </w:p>
    <w:p w:rsidR="00277EC7" w:rsidRPr="00B12ADC" w:rsidRDefault="00277EC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Оценка эффективности деятельности органов местного самоуправления влияет на оплату труда различных должностных лиц и сотрудников администрации. Система оплаты труда учитывает сроки выполнения поручений, отсутствие замечаний или дисциплинарных мер.</w:t>
      </w:r>
    </w:p>
    <w:p w:rsidR="00277EC7" w:rsidRPr="00B12ADC" w:rsidRDefault="00277EC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Белгородской области разработаны и применяются во всех муниципалитетах специальные КПЭ, базирующиеся на сферах ответственности должностных лиц органов местного самоуправления.</w:t>
      </w:r>
    </w:p>
    <w:p w:rsidR="00277EC7" w:rsidRPr="00B12ADC" w:rsidRDefault="00277EC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Губернатором Белгородской области принято постановление от</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30.06.2021 г. № 86 «О мониторинге и оценке достигнутых </w:t>
      </w:r>
      <w:proofErr w:type="gramStart"/>
      <w:r w:rsidRPr="00B12ADC">
        <w:rPr>
          <w:rFonts w:ascii="Times New Roman" w:hAnsi="Times New Roman" w:cs="Times New Roman"/>
          <w:sz w:val="24"/>
          <w:szCs w:val="24"/>
        </w:rPr>
        <w:t>значений</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ключевых показателей эффективности деятельности управленческих</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команд органов местного самоуправления городских округов</w:t>
      </w:r>
      <w:proofErr w:type="gramEnd"/>
      <w:r w:rsidRPr="00B12ADC">
        <w:rPr>
          <w:rFonts w:ascii="Times New Roman" w:hAnsi="Times New Roman" w:cs="Times New Roman"/>
          <w:sz w:val="24"/>
          <w:szCs w:val="24"/>
        </w:rPr>
        <w:t xml:space="preserve"> и</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муниципальных районов Белгородской области».</w:t>
      </w:r>
    </w:p>
    <w:p w:rsidR="00277EC7" w:rsidRPr="00B12ADC" w:rsidRDefault="00277EC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Итоги комплексной </w:t>
      </w:r>
      <w:proofErr w:type="gramStart"/>
      <w:r w:rsidRPr="00B12ADC">
        <w:rPr>
          <w:rFonts w:ascii="Times New Roman" w:hAnsi="Times New Roman" w:cs="Times New Roman"/>
          <w:sz w:val="24"/>
          <w:szCs w:val="24"/>
        </w:rPr>
        <w:t>оценки эффективности деятельности органов</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местного самоуправления городских округов</w:t>
      </w:r>
      <w:proofErr w:type="gramEnd"/>
      <w:r w:rsidRPr="00B12ADC">
        <w:rPr>
          <w:rFonts w:ascii="Times New Roman" w:hAnsi="Times New Roman" w:cs="Times New Roman"/>
          <w:sz w:val="24"/>
          <w:szCs w:val="24"/>
        </w:rPr>
        <w:t xml:space="preserve"> и муниципальных</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районов подводятся ежегодно по ряду показателей. Результаты мониторинга позволяют оценить текущее состояние значений КПЭ управленческих команд органов местного самоуправления, выявить причины достижения или </w:t>
      </w:r>
      <w:proofErr w:type="spellStart"/>
      <w:r w:rsidRPr="00B12ADC">
        <w:rPr>
          <w:rFonts w:ascii="Times New Roman" w:hAnsi="Times New Roman" w:cs="Times New Roman"/>
          <w:sz w:val="24"/>
          <w:szCs w:val="24"/>
        </w:rPr>
        <w:t>недостижения</w:t>
      </w:r>
      <w:proofErr w:type="spellEnd"/>
      <w:r w:rsidRPr="00B12ADC">
        <w:rPr>
          <w:rFonts w:ascii="Times New Roman" w:hAnsi="Times New Roman" w:cs="Times New Roman"/>
          <w:sz w:val="24"/>
          <w:szCs w:val="24"/>
        </w:rPr>
        <w:t xml:space="preserve"> значений КПЭ, сформировать перечень мероприятий и управленческих решений по их улучшению, определить направления совершенствования работы на долгосрочный период. </w:t>
      </w:r>
    </w:p>
    <w:p w:rsidR="00277EC7" w:rsidRPr="00B12ADC" w:rsidRDefault="00277EC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По результатам мониторинга за 2021 год управленческая</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команда администрации Волоконовского района стала лидером рейтинга, получив денежную премию в размере 1</w:t>
      </w:r>
      <w:r w:rsidR="00CC5516" w:rsidRPr="00B12ADC">
        <w:rPr>
          <w:rFonts w:ascii="Times New Roman" w:hAnsi="Times New Roman" w:cs="Times New Roman"/>
          <w:sz w:val="24"/>
          <w:szCs w:val="24"/>
        </w:rPr>
        <w:t xml:space="preserve"> </w:t>
      </w:r>
      <w:r w:rsidRPr="00B12ADC">
        <w:rPr>
          <w:rFonts w:ascii="Times New Roman" w:hAnsi="Times New Roman" w:cs="Times New Roman"/>
          <w:sz w:val="24"/>
          <w:szCs w:val="24"/>
        </w:rPr>
        <w:t xml:space="preserve">200 000 рублей. По итогам комплексной оценки портрет главы администрации района занесен на областную Аллею Трудовой Славы. </w:t>
      </w:r>
    </w:p>
    <w:p w:rsidR="00AB2597" w:rsidRPr="00B12ADC" w:rsidRDefault="00AB2597"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Яковлевский городской округ.</w:t>
      </w:r>
    </w:p>
    <w:p w:rsidR="00AB2597" w:rsidRPr="00B12ADC" w:rsidRDefault="00AB259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администрации Яковлевского городского округа разработана и утверждена распоряжением администрации Яковлевского городского округа система </w:t>
      </w:r>
      <w:r w:rsidRPr="00B12ADC">
        <w:rPr>
          <w:rFonts w:ascii="Times New Roman" w:hAnsi="Times New Roman" w:cs="Times New Roman"/>
          <w:sz w:val="24"/>
          <w:szCs w:val="24"/>
          <w:lang w:val="en-US"/>
        </w:rPr>
        <w:t>KPI</w:t>
      </w:r>
      <w:r w:rsidRPr="00B12ADC">
        <w:rPr>
          <w:rFonts w:ascii="Times New Roman" w:hAnsi="Times New Roman" w:cs="Times New Roman"/>
          <w:sz w:val="24"/>
          <w:szCs w:val="24"/>
        </w:rPr>
        <w:t xml:space="preserve"> для заместителей главы. </w:t>
      </w:r>
    </w:p>
    <w:p w:rsidR="00AB2597" w:rsidRPr="00B12ADC" w:rsidRDefault="00AB2597"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Разработаны специфические и типовые показатели, которые нацелены на достижение  КПЭ утвержденных постановлением № 86 от 30.07.2021 «О Мониторинге и оценке достигнутых </w:t>
      </w:r>
      <w:proofErr w:type="gramStart"/>
      <w:r w:rsidRPr="00B12ADC">
        <w:rPr>
          <w:rFonts w:ascii="Times New Roman" w:hAnsi="Times New Roman" w:cs="Times New Roman"/>
          <w:sz w:val="24"/>
          <w:szCs w:val="24"/>
        </w:rPr>
        <w:t>значений ключевых показателей эффективности деятельности управленческих команд органов местного самоуправления городских округов</w:t>
      </w:r>
      <w:proofErr w:type="gramEnd"/>
      <w:r w:rsidRPr="00B12ADC">
        <w:rPr>
          <w:rFonts w:ascii="Times New Roman" w:hAnsi="Times New Roman" w:cs="Times New Roman"/>
          <w:sz w:val="24"/>
          <w:szCs w:val="24"/>
        </w:rPr>
        <w:t xml:space="preserve"> и муниципальных районов Белгородской области». Показатели разбиты поквартально, что позволяет отследить динамику выполнения и оценить работу руководителя со своей командой максимально эффективно, по достижению показателей выплачивается ежеквартальная премия.</w:t>
      </w:r>
    </w:p>
    <w:p w:rsidR="00AB2597" w:rsidRPr="00B12ADC" w:rsidRDefault="00AB2597"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pStyle w:val="a3"/>
        <w:spacing w:after="0" w:line="240" w:lineRule="auto"/>
        <w:ind w:left="0"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4. Пространственные аспекты развития местного самоуправления  </w:t>
      </w:r>
    </w:p>
    <w:p w:rsidR="00A77906"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4.1. Основные тенденции территориальной организации местного самоуправления.</w:t>
      </w:r>
    </w:p>
    <w:p w:rsidR="00E05C9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w:t>
      </w:r>
      <w:r w:rsidR="00E05C9D" w:rsidRPr="00B12ADC">
        <w:rPr>
          <w:rFonts w:ascii="Times New Roman" w:hAnsi="Times New Roman" w:cs="Times New Roman"/>
          <w:sz w:val="24"/>
          <w:szCs w:val="24"/>
        </w:rPr>
        <w:t>В законе Белгородской области от 15.12.2008 №248 "Об административно-территориальном устройстве Белгородской области" предусмотрены следующие положения (статья 19):</w:t>
      </w:r>
    </w:p>
    <w:p w:rsidR="00E05C9D" w:rsidRPr="00B12ADC" w:rsidRDefault="00E05C9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к административно-территориальным единицам муниципальных образований относятся муниципальные, административные и сельские округа</w:t>
      </w:r>
    </w:p>
    <w:p w:rsidR="00E05C9D" w:rsidRPr="00B12ADC" w:rsidRDefault="00E05C9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в пределах территории муниципальных районов в качестве административно-территориальных единиц могут быть образованы муниципальные округа, создаваемые в границах одного городского или сельского поселения, а также межмуниципальные округа, объединяющие территории двух и более сельских и (или) городских поселений</w:t>
      </w:r>
    </w:p>
    <w:p w:rsidR="00553CD8" w:rsidRPr="00B12ADC" w:rsidRDefault="00E05C9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в пределах территории городских округов и городских поселений в качестве административно-территориальных единиц могут быть образованы административные округа</w:t>
      </w:r>
    </w:p>
    <w:p w:rsidR="00553CD8" w:rsidRPr="00B12ADC" w:rsidRDefault="00553CD8"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в пределах территории сельских поселений в Белгородской области в качестве административно-территориальных единиц могут быть образованы сельские округа.</w:t>
      </w:r>
    </w:p>
    <w:p w:rsidR="00553CD8" w:rsidRPr="00B12ADC" w:rsidRDefault="00553CD8" w:rsidP="00866C8C">
      <w:pPr>
        <w:pStyle w:val="a3"/>
        <w:spacing w:after="0" w:line="240" w:lineRule="auto"/>
        <w:ind w:left="0"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lastRenderedPageBreak/>
        <w:t xml:space="preserve">Закон Белгородской области от 20.12.2004 №159 "Об установлении границ муниципальных образований и наделении их статусом городского, сельского поселения, городского округа, муниципального района" </w:t>
      </w:r>
      <w:r w:rsidRPr="00B12ADC">
        <w:rPr>
          <w:rFonts w:ascii="PT Astra Serif" w:hAnsi="PT Astra Serif"/>
          <w:sz w:val="24"/>
          <w:szCs w:val="24"/>
          <w:lang w:eastAsia="ru-RU"/>
        </w:rPr>
        <w:t xml:space="preserve">содержит положения о границах муниципальных образований, наделяет их статусом городского или сельского поселения, городского округа, муниципального района, </w:t>
      </w:r>
      <w:r w:rsidRPr="00B12ADC">
        <w:rPr>
          <w:rFonts w:ascii="PT Astra Serif" w:hAnsi="PT Astra Serif"/>
          <w:sz w:val="26"/>
          <w:szCs w:val="26"/>
          <w:lang w:eastAsia="ru-RU"/>
        </w:rPr>
        <w:t>а также определяет административные центры сельских поселений, муниципальных районов и городских округов.</w:t>
      </w:r>
      <w:proofErr w:type="gramEnd"/>
    </w:p>
    <w:p w:rsidR="00553CD8" w:rsidRPr="00B12ADC" w:rsidRDefault="00D429E0"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территории Белгородской области 212 муниципальных образований: 9-городских округов; 13-муниципальных районов; 16-городских поселений, 174-сельских поселений. </w:t>
      </w:r>
    </w:p>
    <w:p w:rsidR="00553CD8" w:rsidRPr="00B12ADC" w:rsidRDefault="00553CD8"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преобразований муниципальных образований не происходило. </w:t>
      </w:r>
    </w:p>
    <w:p w:rsidR="00514B9C" w:rsidRPr="00B12ADC" w:rsidRDefault="00514B9C" w:rsidP="00866C8C">
      <w:pPr>
        <w:pStyle w:val="a3"/>
        <w:spacing w:after="0" w:line="240" w:lineRule="auto"/>
        <w:ind w:left="0"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Алексеевский район.</w:t>
      </w:r>
    </w:p>
    <w:p w:rsidR="00514B9C" w:rsidRPr="00B12ADC" w:rsidRDefault="00514B9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С декабря 2018 года муниципальный район «Алексеевский район и город Алексеевка» Белгородской области преобразован в Алексеевский городской округ.</w:t>
      </w:r>
    </w:p>
    <w:p w:rsidR="00514B9C" w:rsidRPr="00B12ADC" w:rsidRDefault="00514B9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результате объединения поселений Алексеевского района и </w:t>
      </w:r>
      <w:proofErr w:type="gramStart"/>
      <w:r w:rsidRPr="00B12ADC">
        <w:rPr>
          <w:rFonts w:ascii="Times New Roman" w:eastAsia="Times New Roman" w:hAnsi="Times New Roman" w:cs="Times New Roman"/>
          <w:sz w:val="24"/>
          <w:szCs w:val="24"/>
          <w:lang w:eastAsia="ru-RU"/>
        </w:rPr>
        <w:t>наделения</w:t>
      </w:r>
      <w:proofErr w:type="gramEnd"/>
      <w:r w:rsidRPr="00B12ADC">
        <w:rPr>
          <w:rFonts w:ascii="Times New Roman" w:eastAsia="Times New Roman" w:hAnsi="Times New Roman" w:cs="Times New Roman"/>
          <w:sz w:val="24"/>
          <w:szCs w:val="24"/>
          <w:lang w:eastAsia="ru-RU"/>
        </w:rPr>
        <w:t xml:space="preserve"> вновь созданного муниципального образования статусом городского округа достигнуты следующие положительные моменты.</w:t>
      </w:r>
    </w:p>
    <w:p w:rsidR="00514B9C" w:rsidRPr="00B12ADC" w:rsidRDefault="00514B9C" w:rsidP="00866C8C">
      <w:pPr>
        <w:spacing w:after="0" w:line="240" w:lineRule="auto"/>
        <w:ind w:firstLine="567"/>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По итогам 2021 года на территории Алексеевского городского округа реализуется 100 инвестиционных проектов, что превышает показатель 2018 года на 28 %. Динамика вложений в реализацию инвестиционных проектов за сопоставимые периоды 2018 года (Алексеевский район) и 2022 года (Алексеевский городской округ) также имеет положительную динамику. Сумма произведенных затрат по инвестиционным проектам на территории Алексеевского городского округа в 2021 году составила 4,3 </w:t>
      </w:r>
      <w:proofErr w:type="spellStart"/>
      <w:proofErr w:type="gramStart"/>
      <w:r w:rsidRPr="00B12ADC">
        <w:rPr>
          <w:rFonts w:ascii="Times New Roman" w:eastAsia="Times New Roman" w:hAnsi="Times New Roman" w:cs="Times New Roman"/>
          <w:sz w:val="24"/>
          <w:szCs w:val="24"/>
          <w:lang w:eastAsia="ru-RU"/>
        </w:rPr>
        <w:t>млрд</w:t>
      </w:r>
      <w:proofErr w:type="spellEnd"/>
      <w:proofErr w:type="gramEnd"/>
      <w:r w:rsidRPr="00B12ADC">
        <w:rPr>
          <w:rFonts w:ascii="Times New Roman" w:eastAsia="Times New Roman" w:hAnsi="Times New Roman" w:cs="Times New Roman"/>
          <w:sz w:val="24"/>
          <w:szCs w:val="24"/>
          <w:lang w:eastAsia="ru-RU"/>
        </w:rPr>
        <w:t xml:space="preserve"> рублей, что в 3 раза больше, чем сумма затрат за 2018 год (статус муниципального образования – Алексеевский район). После проведенной реорганизации для потенциального инвестора  упростился процесс оценки существующей и перспективной инфраструктуры, доступных объёмов ресурсов, сократилась процедура подготовки и согласования документации. </w:t>
      </w:r>
    </w:p>
    <w:p w:rsidR="00514B9C" w:rsidRPr="00B12ADC" w:rsidRDefault="00514B9C" w:rsidP="00866C8C">
      <w:pPr>
        <w:spacing w:after="0" w:line="240" w:lineRule="auto"/>
        <w:ind w:firstLine="567"/>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Таким образом, преобразование Алексеевского района и поселений в Алексеевский городской округ позволило повысить инвестиционную привлекательность территории. Как следствие, увеличилось количество новых созданных рабочих мест за анализируемый период более чем в 8 раз.</w:t>
      </w:r>
    </w:p>
    <w:p w:rsidR="00514B9C" w:rsidRPr="00B12ADC" w:rsidRDefault="00514B9C" w:rsidP="00866C8C">
      <w:pPr>
        <w:spacing w:after="0" w:line="240" w:lineRule="auto"/>
        <w:ind w:firstLine="567"/>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Также в анализируемом периоде действия муниципального образования в статусе Алексеевского городского округа по сравнению с 2018 годом наблюдается улучшение показателей социально-экономического развития территории. Темп прироста объема отгруженных товаров собственного производства, выполненных работ и услуг собственными силами по крупным и средним организациям по муниципальному образованию в статусе городского округа составил в 2019 году – 5,2 %, в 2020 году – 20,0 %, в 2021 году – 42,2 % (по Алексеевскому району за 2018 год – снижение на 1,2 %). Размер среднемесячной заработной платы работников предприятий и организаций муниципалитета в статусе городского округа вырос с 31,8 тыс. рублей (2018 год) до 39,9 тыс. рублей (2021 год).</w:t>
      </w:r>
    </w:p>
    <w:p w:rsidR="00514B9C" w:rsidRPr="00B12ADC" w:rsidRDefault="00514B9C" w:rsidP="00866C8C">
      <w:pPr>
        <w:spacing w:after="0" w:line="240" w:lineRule="auto"/>
        <w:ind w:firstLine="567"/>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Очевидно, что преобразование Алексеевского района в Алексеевский городской округ положительно повлияло на реализацию мероприятий, направленных на развитие социально-экономического и инвестиционного потенциала территории. </w:t>
      </w:r>
    </w:p>
    <w:p w:rsidR="009548FE" w:rsidRPr="00B12ADC" w:rsidRDefault="00763ED2" w:rsidP="00866C8C">
      <w:pPr>
        <w:pStyle w:val="a3"/>
        <w:spacing w:after="0" w:line="240" w:lineRule="auto"/>
        <w:ind w:left="0"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Новооскольский городской округ.</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w:t>
      </w:r>
      <w:r w:rsidR="00143B96" w:rsidRPr="00B12ADC">
        <w:rPr>
          <w:rFonts w:ascii="Times New Roman" w:hAnsi="Times New Roman" w:cs="Times New Roman"/>
          <w:sz w:val="24"/>
          <w:szCs w:val="24"/>
        </w:rPr>
        <w:t xml:space="preserve">2018 году </w:t>
      </w:r>
      <w:r w:rsidRPr="00B12ADC">
        <w:rPr>
          <w:rFonts w:ascii="Times New Roman" w:hAnsi="Times New Roman" w:cs="Times New Roman"/>
          <w:sz w:val="24"/>
          <w:szCs w:val="24"/>
        </w:rPr>
        <w:t>результате объединения поселений Новооскольского района и наделения, вновь созданного муниципального образования, статусом городского округа достигнуты следующие положительные результаты:</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Прекращены полномочия 169 депутатов городского и земских собраний, правопреемником представительных органов сельских поселений и города Новый Оскол выступил Совет депутатов Новооскольского городского органа, в состав которого избрано 25 депутатов, из них 15 депутатов по одномандатным округам, 10 депутатов избрано по единому партийному списку. Плюсом является то, что Совет депутатов принимает один местный  бюджет, одно решение по налогам и так далее, а ранее они дублировались каждым представительным органом поселения. </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В настоящее время нет оторванности от исполнительной власти городского округа. Созданы Советы территорий. На их заседаниях ежемесячно отчитываются главы территориальных администраций, председатели ТОС. Проводятся декады территорий. Это  позволяет приблизить администрацию округа к потребностям населения, принять меры, чтобы население имело возможность участвовать в процессе принятия решений.</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Связующим звеном между жителями и властью являются органы ТОС. Их полномочия в решении вопросов местного значения расширены. Инициативы граждан в сфере благоустройства территории реализуются через проекты.</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Положительное влияние реформы оказало и на систему управления бюджетом.</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Сформирован единый бюджет на основе единых муниципальных программ. Отсутствует необходимость консолидации бюджета и передачи полномочий по решению вопросов местного значения, межбюджетных трансфертов на уровень поселений. Сформирована нормативно - правовая база по бюджетному процессу в меньших объемах.</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Привлечение инвестиций является ключевым направлением работы администрации Новооскольского городского округа. Для этого детально проанализированы депрессивные площадки, расположенные на территории округа. В первом полугодии 2020 года на пяти депрессивных площадках потенциальными инвесторами организовано реализация семи новых проектов. </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Все инвестиционные проекты рассматриваются в режиме «одного окна», что дает сократить время процедур подготовки и согласования документации.</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По состоянию на 01 января 2021 года численность населения Новооскольского городского округа составляет 40395 человек, городское население 18478 человек, сельское население 21917 человек. Количество населения проживающего в городе Новый Оскол от общего количества населения Новооскольского городского округа составляет 45,7%.</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Общая площадь Новооскольского городского округа составляет 1401,6 км</w:t>
      </w:r>
      <w:proofErr w:type="gramStart"/>
      <w:r w:rsidRPr="00B12ADC">
        <w:rPr>
          <w:rFonts w:ascii="Times New Roman" w:hAnsi="Times New Roman" w:cs="Times New Roman"/>
          <w:sz w:val="24"/>
          <w:szCs w:val="24"/>
        </w:rPr>
        <w:t>2</w:t>
      </w:r>
      <w:proofErr w:type="gramEnd"/>
      <w:r w:rsidRPr="00B12ADC">
        <w:rPr>
          <w:rFonts w:ascii="Times New Roman" w:hAnsi="Times New Roman" w:cs="Times New Roman"/>
          <w:sz w:val="24"/>
          <w:szCs w:val="24"/>
        </w:rPr>
        <w:t>, из них 94 297 га сельскохозяйственные угодья, в том числе 76 886 га пашня. Площадь территории города Новый Оскол составляет 23,63 км², сельских населенных пунктов 1377,97 км</w:t>
      </w:r>
      <w:proofErr w:type="gramStart"/>
      <w:r w:rsidRPr="00B12ADC">
        <w:rPr>
          <w:rFonts w:ascii="Times New Roman" w:hAnsi="Times New Roman" w:cs="Times New Roman"/>
          <w:sz w:val="24"/>
          <w:szCs w:val="24"/>
        </w:rPr>
        <w:t>2</w:t>
      </w:r>
      <w:proofErr w:type="gramEnd"/>
      <w:r w:rsidRPr="00B12ADC">
        <w:rPr>
          <w:rFonts w:ascii="Times New Roman" w:hAnsi="Times New Roman" w:cs="Times New Roman"/>
          <w:sz w:val="24"/>
          <w:szCs w:val="24"/>
        </w:rPr>
        <w:t>. Совокупная площадь сельских населенных пунктов по отношению к общей территории Новооскольского городского округа составляет 98,3%.</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Плотность населения на территории Новооскольского городского округа составляет 28,8 человек на км</w:t>
      </w:r>
      <w:proofErr w:type="gramStart"/>
      <w:r w:rsidRPr="00B12ADC">
        <w:rPr>
          <w:rFonts w:ascii="Times New Roman" w:hAnsi="Times New Roman" w:cs="Times New Roman"/>
          <w:sz w:val="24"/>
          <w:szCs w:val="24"/>
        </w:rPr>
        <w:t>2</w:t>
      </w:r>
      <w:proofErr w:type="gramEnd"/>
      <w:r w:rsidRPr="00B12ADC">
        <w:rPr>
          <w:rFonts w:ascii="Times New Roman" w:hAnsi="Times New Roman" w:cs="Times New Roman"/>
          <w:sz w:val="24"/>
          <w:szCs w:val="24"/>
        </w:rPr>
        <w:t>.</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Общая динамика развития сельских населенных пунктов остается стабильной, вместе с тем прирост населения в крупных сельских агломерациях обеспечивается за счет развития территорий, роста малого и среднего бизнеса.</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Административно - территориальная реформа по преобразованию муниципального района «Новооскольский район» в Новооскольский городской округ не привела к ухудшению демографической ситуации в округе.</w:t>
      </w:r>
    </w:p>
    <w:p w:rsidR="00763ED2" w:rsidRPr="00B12ADC" w:rsidRDefault="00763ED2" w:rsidP="00866C8C">
      <w:pPr>
        <w:pStyle w:val="a3"/>
        <w:spacing w:after="0" w:line="240" w:lineRule="auto"/>
        <w:ind w:left="0" w:firstLine="709"/>
        <w:jc w:val="both"/>
        <w:rPr>
          <w:rFonts w:ascii="Times New Roman" w:hAnsi="Times New Roman" w:cs="Times New Roman"/>
          <w:sz w:val="24"/>
          <w:szCs w:val="24"/>
        </w:rPr>
      </w:pPr>
    </w:p>
    <w:p w:rsidR="000A42D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4.2. Развитие городских и сельских агломераций (с перечислением муниципальных образований, входящих в их состав, и документов, 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 д.).</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На территории региона расположены две агломерации: </w:t>
      </w:r>
      <w:r w:rsidRPr="00B12ADC">
        <w:rPr>
          <w:rFonts w:ascii="Times New Roman" w:eastAsia="Calibri" w:hAnsi="Times New Roman" w:cs="Times New Roman"/>
          <w:sz w:val="24"/>
          <w:szCs w:val="24"/>
          <w:u w:val="single"/>
        </w:rPr>
        <w:t>Белгородская</w:t>
      </w:r>
      <w:r w:rsidRPr="00B12ADC">
        <w:rPr>
          <w:rFonts w:ascii="Times New Roman" w:eastAsia="Calibri" w:hAnsi="Times New Roman" w:cs="Times New Roman"/>
          <w:sz w:val="24"/>
          <w:szCs w:val="24"/>
        </w:rPr>
        <w:t xml:space="preserve"> - крупнейшая в области агломерация и </w:t>
      </w:r>
      <w:r w:rsidRPr="00B12ADC">
        <w:rPr>
          <w:rFonts w:ascii="Times New Roman" w:eastAsia="Calibri" w:hAnsi="Times New Roman" w:cs="Times New Roman"/>
          <w:sz w:val="24"/>
          <w:szCs w:val="24"/>
          <w:u w:val="single"/>
        </w:rPr>
        <w:t>Старооскольско-Губкинская</w:t>
      </w:r>
      <w:r w:rsidRPr="00B12ADC">
        <w:rPr>
          <w:rFonts w:ascii="Times New Roman" w:eastAsia="Calibri" w:hAnsi="Times New Roman" w:cs="Times New Roman"/>
          <w:sz w:val="24"/>
          <w:szCs w:val="24"/>
        </w:rPr>
        <w:t xml:space="preserve"> - единственная в Черноземье </w:t>
      </w:r>
      <w:proofErr w:type="spellStart"/>
      <w:r w:rsidRPr="00B12ADC">
        <w:rPr>
          <w:rFonts w:ascii="Times New Roman" w:eastAsia="Calibri" w:hAnsi="Times New Roman" w:cs="Times New Roman"/>
          <w:sz w:val="24"/>
          <w:szCs w:val="24"/>
        </w:rPr>
        <w:t>двухъядерная</w:t>
      </w:r>
      <w:proofErr w:type="spellEnd"/>
      <w:r w:rsidRPr="00B12ADC">
        <w:rPr>
          <w:rFonts w:ascii="Times New Roman" w:eastAsia="Calibri" w:hAnsi="Times New Roman" w:cs="Times New Roman"/>
          <w:sz w:val="24"/>
          <w:szCs w:val="24"/>
        </w:rPr>
        <w:t xml:space="preserve"> агломерация с двумя крупными индустриальными центрами развития, на основании следующих документов:</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b/>
          <w:sz w:val="24"/>
          <w:szCs w:val="24"/>
        </w:rPr>
      </w:pPr>
      <w:r w:rsidRPr="00B12ADC">
        <w:rPr>
          <w:rFonts w:ascii="Times New Roman" w:eastAsia="Calibri" w:hAnsi="Times New Roman" w:cs="Times New Roman"/>
          <w:sz w:val="24"/>
          <w:szCs w:val="24"/>
        </w:rPr>
        <w:t>- «Стратегия социально-экономического развития Белгородской области на период до 2025 года», Постановление Правительства Белгородской области от 25</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января 2010 года</w:t>
      </w:r>
      <w:r w:rsidR="008F3E40" w:rsidRPr="00B12ADC">
        <w:rPr>
          <w:rFonts w:ascii="Times New Roman" w:eastAsia="Calibri" w:hAnsi="Times New Roman" w:cs="Times New Roman"/>
          <w:sz w:val="24"/>
          <w:szCs w:val="24"/>
        </w:rPr>
        <w:t>;</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b/>
          <w:sz w:val="24"/>
          <w:szCs w:val="24"/>
        </w:rPr>
      </w:pPr>
      <w:r w:rsidRPr="00B12ADC">
        <w:rPr>
          <w:rFonts w:ascii="Times New Roman" w:eastAsia="Calibri" w:hAnsi="Times New Roman" w:cs="Times New Roman"/>
          <w:sz w:val="24"/>
          <w:szCs w:val="24"/>
        </w:rPr>
        <w:t>- «Стратегия социально-экономического развития города Белгорода на период до 2025 года»; Решение Совета депутатов города Белгорода от 30 января 2007 года №</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413;</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b/>
          <w:sz w:val="24"/>
          <w:szCs w:val="24"/>
        </w:rPr>
      </w:pPr>
      <w:r w:rsidRPr="00B12ADC">
        <w:rPr>
          <w:rFonts w:ascii="Times New Roman" w:eastAsia="Calibri" w:hAnsi="Times New Roman" w:cs="Times New Roman"/>
          <w:sz w:val="24"/>
          <w:szCs w:val="24"/>
        </w:rPr>
        <w:t>- «Стратегия социально-экономического развития муниципального района «Белгородский район» Белгородской области до 2025</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года»; Решение Муниципального совета Белгородского района от 28</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ноября 2008</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года № 132;</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b/>
          <w:sz w:val="24"/>
          <w:szCs w:val="24"/>
        </w:rPr>
      </w:pPr>
      <w:r w:rsidRPr="00B12ADC">
        <w:rPr>
          <w:rFonts w:ascii="Times New Roman" w:eastAsia="Calibri" w:hAnsi="Times New Roman" w:cs="Times New Roman"/>
          <w:sz w:val="24"/>
          <w:szCs w:val="24"/>
        </w:rPr>
        <w:lastRenderedPageBreak/>
        <w:t>- «План мероприятий по комплексному развитию Белгородской агломерации на 2016 – 2025 годы»  утвержден Губернатором Белгородской области 23</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февраля 2016 года (реализация Плана осуществлялась с 2016 года по 2020</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год);</w:t>
      </w:r>
    </w:p>
    <w:p w:rsidR="00212999"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b/>
          <w:sz w:val="24"/>
          <w:szCs w:val="24"/>
        </w:rPr>
      </w:pPr>
      <w:r w:rsidRPr="00B12ADC">
        <w:rPr>
          <w:rFonts w:ascii="Times New Roman" w:eastAsia="Calibri" w:hAnsi="Times New Roman" w:cs="Times New Roman"/>
          <w:sz w:val="24"/>
          <w:szCs w:val="24"/>
        </w:rPr>
        <w:t>- «Стратегия социально-экономического развития Старооскольского городского округа на</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долгосрочный период до 2025 года»; Решение Совета депутатов Старооскольского городского округа Белгородской области от 19</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декабря 2008 года № 224;</w:t>
      </w:r>
    </w:p>
    <w:p w:rsidR="00615D0C" w:rsidRPr="00B12ADC" w:rsidRDefault="00212999"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«Стратегия социально-экономического развития Губкинского городского округа на период до 2025</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года»; Решение Совета депутатов Губкинского городского округа от 31 декабря 2008</w:t>
      </w:r>
      <w:r w:rsidR="008F3E40"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года № 2.</w:t>
      </w:r>
    </w:p>
    <w:p w:rsidR="00FA0336" w:rsidRPr="00B12ADC" w:rsidRDefault="00615D0C"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hAnsi="Times New Roman" w:cs="Times New Roman"/>
          <w:sz w:val="24"/>
          <w:szCs w:val="24"/>
        </w:rPr>
        <w:t>В</w:t>
      </w:r>
      <w:r w:rsidR="00FA0336" w:rsidRPr="00B12ADC">
        <w:rPr>
          <w:rFonts w:ascii="Times New Roman" w:hAnsi="Times New Roman" w:cs="Times New Roman"/>
          <w:sz w:val="24"/>
          <w:szCs w:val="24"/>
        </w:rPr>
        <w:t xml:space="preserve"> целях координации деятельности по развитию агломераций на территории области</w:t>
      </w:r>
      <w:r w:rsidRPr="00B12ADC">
        <w:rPr>
          <w:rFonts w:ascii="Times New Roman" w:hAnsi="Times New Roman" w:cs="Times New Roman"/>
          <w:sz w:val="24"/>
          <w:szCs w:val="24"/>
        </w:rPr>
        <w:t xml:space="preserve"> </w:t>
      </w:r>
      <w:r w:rsidRPr="00B12ADC">
        <w:rPr>
          <w:rFonts w:ascii="Times New Roman" w:eastAsia="Calibri" w:hAnsi="Times New Roman" w:cs="Times New Roman"/>
          <w:sz w:val="24"/>
          <w:szCs w:val="24"/>
        </w:rPr>
        <w:t xml:space="preserve">11.04.2011 было </w:t>
      </w:r>
      <w:r w:rsidRPr="00B12ADC">
        <w:rPr>
          <w:rFonts w:ascii="Times New Roman" w:hAnsi="Times New Roman" w:cs="Times New Roman"/>
          <w:sz w:val="24"/>
          <w:szCs w:val="24"/>
        </w:rPr>
        <w:t xml:space="preserve">принято </w:t>
      </w:r>
      <w:r w:rsidR="00FA0336" w:rsidRPr="00B12ADC">
        <w:rPr>
          <w:rFonts w:ascii="Times New Roman" w:eastAsia="Calibri" w:hAnsi="Times New Roman" w:cs="Times New Roman"/>
          <w:sz w:val="24"/>
          <w:szCs w:val="24"/>
        </w:rPr>
        <w:t>Постановление Г</w:t>
      </w:r>
      <w:r w:rsidRPr="00B12ADC">
        <w:rPr>
          <w:rFonts w:ascii="Times New Roman" w:eastAsia="Calibri" w:hAnsi="Times New Roman" w:cs="Times New Roman"/>
          <w:sz w:val="24"/>
          <w:szCs w:val="24"/>
        </w:rPr>
        <w:t xml:space="preserve">убернатора Белгородской обл. </w:t>
      </w:r>
      <w:r w:rsidR="00FA0336" w:rsidRPr="00B12ADC">
        <w:rPr>
          <w:rFonts w:ascii="Times New Roman" w:eastAsia="Calibri" w:hAnsi="Times New Roman" w:cs="Times New Roman"/>
          <w:sz w:val="24"/>
          <w:szCs w:val="24"/>
        </w:rPr>
        <w:t>№36  "О Советах при Губернаторе области по развитию агломераций на территории области"</w:t>
      </w:r>
      <w:r w:rsidRPr="00B12ADC">
        <w:rPr>
          <w:rFonts w:ascii="Times New Roman" w:eastAsia="Calibri" w:hAnsi="Times New Roman" w:cs="Times New Roman"/>
          <w:sz w:val="24"/>
          <w:szCs w:val="24"/>
        </w:rPr>
        <w:t xml:space="preserve"> </w:t>
      </w:r>
      <w:r w:rsidR="00B125FB" w:rsidRPr="00B12ADC">
        <w:rPr>
          <w:rFonts w:ascii="Times New Roman" w:eastAsia="Calibri" w:hAnsi="Times New Roman" w:cs="Times New Roman"/>
          <w:sz w:val="24"/>
          <w:szCs w:val="24"/>
        </w:rPr>
        <w:t>и</w:t>
      </w:r>
      <w:r w:rsidRPr="00B12ADC">
        <w:rPr>
          <w:rFonts w:ascii="Times New Roman" w:eastAsia="Calibri" w:hAnsi="Times New Roman" w:cs="Times New Roman"/>
          <w:sz w:val="24"/>
          <w:szCs w:val="24"/>
        </w:rPr>
        <w:t xml:space="preserve"> </w:t>
      </w:r>
      <w:r w:rsidR="00FA0336" w:rsidRPr="00B12ADC">
        <w:rPr>
          <w:rFonts w:ascii="Times New Roman" w:eastAsia="Calibri" w:hAnsi="Times New Roman" w:cs="Times New Roman"/>
          <w:sz w:val="24"/>
          <w:szCs w:val="24"/>
        </w:rPr>
        <w:t>утверждено Положение о Советах при Губернаторе области по развитию агломераций на территории области.</w:t>
      </w:r>
    </w:p>
    <w:p w:rsidR="00FA0336" w:rsidRPr="00B12ADC" w:rsidRDefault="00B125FB"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 Площадь Белгородской агломерации составляет 6,7 тыс.км</w:t>
      </w:r>
      <w:proofErr w:type="gramStart"/>
      <w:r w:rsidRPr="00B12ADC">
        <w:rPr>
          <w:rFonts w:ascii="Times New Roman" w:eastAsia="Calibri" w:hAnsi="Times New Roman" w:cs="Times New Roman"/>
          <w:sz w:val="24"/>
          <w:szCs w:val="24"/>
        </w:rPr>
        <w:t>.</w:t>
      </w:r>
      <w:proofErr w:type="gramEnd"/>
      <w:r w:rsidRPr="00B12ADC">
        <w:rPr>
          <w:rFonts w:ascii="Times New Roman" w:eastAsia="Calibri" w:hAnsi="Times New Roman" w:cs="Times New Roman"/>
          <w:sz w:val="24"/>
          <w:szCs w:val="24"/>
        </w:rPr>
        <w:t xml:space="preserve"> </w:t>
      </w:r>
      <w:proofErr w:type="gramStart"/>
      <w:r w:rsidRPr="00B12ADC">
        <w:rPr>
          <w:rFonts w:ascii="Times New Roman" w:eastAsia="Calibri" w:hAnsi="Times New Roman" w:cs="Times New Roman"/>
          <w:sz w:val="24"/>
          <w:szCs w:val="24"/>
        </w:rPr>
        <w:t>с</w:t>
      </w:r>
      <w:proofErr w:type="gramEnd"/>
      <w:r w:rsidRPr="00B12ADC">
        <w:rPr>
          <w:rFonts w:ascii="Times New Roman" w:eastAsia="Calibri" w:hAnsi="Times New Roman" w:cs="Times New Roman"/>
          <w:sz w:val="24"/>
          <w:szCs w:val="24"/>
        </w:rPr>
        <w:t xml:space="preserve"> численностью населения 725,6 тыс.</w:t>
      </w:r>
      <w:r w:rsidR="0046476C" w:rsidRPr="00B12ADC">
        <w:rPr>
          <w:rFonts w:ascii="Times New Roman" w:eastAsia="Calibri" w:hAnsi="Times New Roman" w:cs="Times New Roman"/>
          <w:sz w:val="24"/>
          <w:szCs w:val="24"/>
        </w:rPr>
        <w:t xml:space="preserve"> </w:t>
      </w:r>
      <w:r w:rsidRPr="00B12ADC">
        <w:rPr>
          <w:rFonts w:ascii="Times New Roman" w:eastAsia="Calibri" w:hAnsi="Times New Roman" w:cs="Times New Roman"/>
          <w:sz w:val="24"/>
          <w:szCs w:val="24"/>
        </w:rPr>
        <w:t>человек.</w:t>
      </w:r>
      <w:r w:rsidR="0046476C" w:rsidRPr="00B12ADC">
        <w:rPr>
          <w:rFonts w:ascii="Times New Roman" w:eastAsia="Calibri" w:hAnsi="Times New Roman" w:cs="Times New Roman"/>
          <w:sz w:val="24"/>
          <w:szCs w:val="24"/>
        </w:rPr>
        <w:t xml:space="preserve"> В состав </w:t>
      </w:r>
      <w:r w:rsidR="00EE5AE2" w:rsidRPr="00B12ADC">
        <w:rPr>
          <w:rFonts w:ascii="Times New Roman" w:eastAsia="Calibri" w:hAnsi="Times New Roman" w:cs="Times New Roman"/>
          <w:sz w:val="24"/>
          <w:szCs w:val="24"/>
        </w:rPr>
        <w:t>Б</w:t>
      </w:r>
      <w:r w:rsidR="0046476C" w:rsidRPr="00B12ADC">
        <w:rPr>
          <w:rFonts w:ascii="Times New Roman" w:eastAsia="Calibri" w:hAnsi="Times New Roman" w:cs="Times New Roman"/>
          <w:sz w:val="24"/>
          <w:szCs w:val="24"/>
        </w:rPr>
        <w:t>елгородской агломераци</w:t>
      </w:r>
      <w:r w:rsidR="00EE5AE2" w:rsidRPr="00B12ADC">
        <w:rPr>
          <w:rFonts w:ascii="Times New Roman" w:eastAsia="Calibri" w:hAnsi="Times New Roman" w:cs="Times New Roman"/>
          <w:sz w:val="24"/>
          <w:szCs w:val="24"/>
        </w:rPr>
        <w:t>и</w:t>
      </w:r>
      <w:r w:rsidR="0046476C" w:rsidRPr="00B12ADC">
        <w:rPr>
          <w:rFonts w:ascii="Times New Roman" w:eastAsia="Calibri" w:hAnsi="Times New Roman" w:cs="Times New Roman"/>
          <w:sz w:val="24"/>
          <w:szCs w:val="24"/>
        </w:rPr>
        <w:t xml:space="preserve"> входят</w:t>
      </w:r>
      <w:r w:rsidR="00EE5AE2" w:rsidRPr="00B12ADC">
        <w:rPr>
          <w:rFonts w:ascii="Times New Roman" w:eastAsia="Calibri" w:hAnsi="Times New Roman" w:cs="Times New Roman"/>
          <w:sz w:val="24"/>
          <w:szCs w:val="24"/>
        </w:rPr>
        <w:t xml:space="preserve"> 6 муниципальных образований:</w:t>
      </w:r>
      <w:r w:rsidR="0046476C" w:rsidRPr="00B12ADC">
        <w:rPr>
          <w:rFonts w:ascii="Times New Roman" w:eastAsia="Calibri" w:hAnsi="Times New Roman" w:cs="Times New Roman"/>
          <w:sz w:val="24"/>
          <w:szCs w:val="24"/>
        </w:rPr>
        <w:t xml:space="preserve"> городской</w:t>
      </w:r>
      <w:r w:rsidR="00EE5AE2" w:rsidRPr="00B12ADC">
        <w:rPr>
          <w:rFonts w:ascii="Times New Roman" w:eastAsia="Calibri" w:hAnsi="Times New Roman" w:cs="Times New Roman"/>
          <w:sz w:val="24"/>
          <w:szCs w:val="24"/>
        </w:rPr>
        <w:t xml:space="preserve"> округ </w:t>
      </w:r>
      <w:proofErr w:type="gramStart"/>
      <w:r w:rsidR="00EE5AE2" w:rsidRPr="00B12ADC">
        <w:rPr>
          <w:rFonts w:ascii="Times New Roman" w:eastAsia="Calibri" w:hAnsi="Times New Roman" w:cs="Times New Roman"/>
          <w:sz w:val="24"/>
          <w:szCs w:val="24"/>
        </w:rPr>
        <w:t>г</w:t>
      </w:r>
      <w:proofErr w:type="gramEnd"/>
      <w:r w:rsidR="00EE5AE2" w:rsidRPr="00B12ADC">
        <w:rPr>
          <w:rFonts w:ascii="Times New Roman" w:eastAsia="Calibri" w:hAnsi="Times New Roman" w:cs="Times New Roman"/>
          <w:sz w:val="24"/>
          <w:szCs w:val="24"/>
        </w:rPr>
        <w:t xml:space="preserve">. Белгород, Белгородский район, Борисовский район, Корочанский район, Шебекинский городской округ и Яковлевский городской округ. </w:t>
      </w:r>
    </w:p>
    <w:p w:rsidR="0019370E" w:rsidRPr="00B12ADC" w:rsidRDefault="0019370E"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Площадь Старооскольско-Губкинской агломерации составляет 3,2 тыс.км</w:t>
      </w:r>
      <w:proofErr w:type="gramStart"/>
      <w:r w:rsidRPr="00B12ADC">
        <w:rPr>
          <w:rFonts w:ascii="Times New Roman" w:eastAsia="Calibri" w:hAnsi="Times New Roman" w:cs="Times New Roman"/>
          <w:sz w:val="24"/>
          <w:szCs w:val="24"/>
        </w:rPr>
        <w:t>.</w:t>
      </w:r>
      <w:proofErr w:type="gramEnd"/>
      <w:r w:rsidRPr="00B12ADC">
        <w:rPr>
          <w:rFonts w:ascii="Times New Roman" w:eastAsia="Calibri" w:hAnsi="Times New Roman" w:cs="Times New Roman"/>
          <w:sz w:val="24"/>
          <w:szCs w:val="24"/>
        </w:rPr>
        <w:t xml:space="preserve"> </w:t>
      </w:r>
      <w:proofErr w:type="gramStart"/>
      <w:r w:rsidRPr="00B12ADC">
        <w:rPr>
          <w:rFonts w:ascii="Times New Roman" w:eastAsia="Calibri" w:hAnsi="Times New Roman" w:cs="Times New Roman"/>
          <w:sz w:val="24"/>
          <w:szCs w:val="24"/>
        </w:rPr>
        <w:t>с</w:t>
      </w:r>
      <w:proofErr w:type="gramEnd"/>
      <w:r w:rsidRPr="00B12ADC">
        <w:rPr>
          <w:rFonts w:ascii="Times New Roman" w:eastAsia="Calibri" w:hAnsi="Times New Roman" w:cs="Times New Roman"/>
          <w:sz w:val="24"/>
          <w:szCs w:val="24"/>
        </w:rPr>
        <w:t xml:space="preserve"> численностью населения 373,6 тыс. человек. В состав Белгородской агломерации входят 2 </w:t>
      </w:r>
      <w:proofErr w:type="gramStart"/>
      <w:r w:rsidRPr="00B12ADC">
        <w:rPr>
          <w:rFonts w:ascii="Times New Roman" w:eastAsia="Calibri" w:hAnsi="Times New Roman" w:cs="Times New Roman"/>
          <w:sz w:val="24"/>
          <w:szCs w:val="24"/>
        </w:rPr>
        <w:t>муниципальных</w:t>
      </w:r>
      <w:proofErr w:type="gramEnd"/>
      <w:r w:rsidRPr="00B12ADC">
        <w:rPr>
          <w:rFonts w:ascii="Times New Roman" w:eastAsia="Calibri" w:hAnsi="Times New Roman" w:cs="Times New Roman"/>
          <w:sz w:val="24"/>
          <w:szCs w:val="24"/>
        </w:rPr>
        <w:t xml:space="preserve"> образования: Старооскольский городской округ и Губкинский городской округ.</w:t>
      </w:r>
    </w:p>
    <w:p w:rsidR="00083386" w:rsidRPr="00B12ADC" w:rsidRDefault="007535F7"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В соответствии со Стратегией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  № 27-пп, стратегической целью развития области является достижение для населения Белгородской области достойного человека качества жизни, а одним из приоритетных стратегических направлений развития Белгородской области является обеспечение конкурентоспособности экономики региона за счет перехода к инновационному социально ориентированному типу</w:t>
      </w:r>
      <w:proofErr w:type="gramEnd"/>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развития в условиях глобализации российской экономики, в том числе за счет формирования и развития модели сбалансированного пространственного развития на основе совершенствования системы расселения и размещения производительных сил, интенсивного развития агломераций, создания новых территориальных центров роста и повышения степени однородности социально-экономического развития муниципальных районов и городских округов посредством максимально полной реализации их потенциала и преимуществ.</w:t>
      </w:r>
      <w:proofErr w:type="gramEnd"/>
    </w:p>
    <w:p w:rsidR="00083386" w:rsidRPr="00B12ADC" w:rsidRDefault="007535F7"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Развитие Белгородской агломерации является неотъемлемой частью Стратегии социально-экономического развития муниципального района «Белгородский район» Белгородской области до 2025 года, утвержденной решением Муниципального совета Белгородского района Белгородской области от 28 ноября 2008 г. № 132.</w:t>
      </w:r>
    </w:p>
    <w:p w:rsidR="00083386" w:rsidRPr="00B12ADC" w:rsidRDefault="007535F7"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Основными задачами пространственного развития Белгородской агломерации являются снижение маятниковой миграции; создание новых центров экономического роста малого и среднего порядка; формирование условий для развития бизнеса и создания новых рабочих мест; улучшение экологической ситуации; снижение оттока населения из малых сел.</w:t>
      </w:r>
    </w:p>
    <w:p w:rsidR="00083386" w:rsidRPr="00B12ADC" w:rsidRDefault="007535F7"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План мероприятий по комплексному развитию Белгородской агломерации на 2016 – 2025 годы утвержден 23 февраля 2016 года Губернатором Белгородской области и предусматривает реализацию мероприятий в сферах: экономического развития; жилищного строительства и архитектуры; инженерной и транспортной инфраструктуры; переработки и утилизации ТБО; информационной инфраструктуры; формирование среды обитания, повышение информационной культуры населения, развитие социальной инфраструктуры;</w:t>
      </w:r>
      <w:proofErr w:type="gramEnd"/>
      <w:r w:rsidRPr="00B12ADC">
        <w:rPr>
          <w:rFonts w:ascii="Times New Roman" w:hAnsi="Times New Roman" w:cs="Times New Roman"/>
          <w:sz w:val="24"/>
          <w:szCs w:val="24"/>
        </w:rPr>
        <w:t xml:space="preserve"> формирование нового имиджа власти.</w:t>
      </w:r>
    </w:p>
    <w:p w:rsidR="0019370E" w:rsidRPr="00B12ADC" w:rsidRDefault="0019370E" w:rsidP="00866C8C">
      <w:pPr>
        <w:widowControl w:val="0"/>
        <w:pBdr>
          <w:bottom w:val="single" w:sz="4" w:space="4" w:color="FFFFFF"/>
        </w:pBdr>
        <w:tabs>
          <w:tab w:val="left" w:pos="9540"/>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083386" w:rsidRPr="00B12ADC" w:rsidRDefault="000A42DD"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4.3. Действующие механизмы учета мнения населения в муниципальных и региональных решениях в рамках стратегического и территориального планирования.</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Алексеевский городской округ.</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Проекты документов стратегического планирования администрацией Алексеевского городского округа выносятся на общественное обсуждение с учетом требований законодательства Российской Федерации.</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Администрацией Алексеевского городского округа при разработке и утверждении документов стратегического планирования применяются следующие механизмы учета мнения населения.</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 целью проведения общественного обсуждения обеспечивается размещение проектов документов стратегического планирования на официальном  сайте органов местного самоуправления администрации Алексеевского городского округа с обеспечением возможности для посетителей сайта оставлять комментарии к размещенному проекту.</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Кроме того, при разработке и утверждении Стратегии социально-экономического развития городского округа и Плана мероприятий по ее реализации обеспечивается размещение проектов документов в федеральной государственной автоматизированной информационную систему «Управление» в открытом доступе для обсуждения и предложения корректировок.</w:t>
      </w:r>
      <w:proofErr w:type="gramEnd"/>
      <w:r w:rsidRPr="00B12ADC">
        <w:rPr>
          <w:rFonts w:ascii="Times New Roman" w:hAnsi="Times New Roman" w:cs="Times New Roman"/>
          <w:sz w:val="24"/>
          <w:szCs w:val="24"/>
        </w:rPr>
        <w:t xml:space="preserve"> Также проводится экспозиция проекта Стратегии, в ходе которой организованы консультирование посетителей экспозиции, распространение материалов о проекте, подлежащем рассмотрению на общественных обсуждениях.</w:t>
      </w:r>
    </w:p>
    <w:p w:rsidR="00083386"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соответствии с процедурой утверждения документов Советом депутатов по проекту Стратегии проводятся публичные слушания. </w:t>
      </w:r>
    </w:p>
    <w:p w:rsidR="00CC1339"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Замечания и предложения, поступившие в ходе всех </w:t>
      </w:r>
      <w:proofErr w:type="gramStart"/>
      <w:r w:rsidRPr="00B12ADC">
        <w:rPr>
          <w:rFonts w:ascii="Times New Roman" w:hAnsi="Times New Roman" w:cs="Times New Roman"/>
          <w:sz w:val="24"/>
          <w:szCs w:val="24"/>
        </w:rPr>
        <w:t>процедур общественного обсуждения проектов документов стратегического планирования</w:t>
      </w:r>
      <w:proofErr w:type="gramEnd"/>
      <w:r w:rsidRPr="00B12ADC">
        <w:rPr>
          <w:rFonts w:ascii="Times New Roman" w:hAnsi="Times New Roman" w:cs="Times New Roman"/>
          <w:sz w:val="24"/>
          <w:szCs w:val="24"/>
        </w:rPr>
        <w:t xml:space="preserve"> рассматриваются на предмет их возможного включения в документ.</w:t>
      </w:r>
    </w:p>
    <w:p w:rsidR="00CC1339" w:rsidRPr="00B12ADC" w:rsidRDefault="00763ED2"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Старооскольский городской округ.</w:t>
      </w:r>
      <w:r w:rsidR="00CC1339" w:rsidRPr="00B12ADC">
        <w:rPr>
          <w:rFonts w:ascii="Times New Roman" w:hAnsi="Times New Roman" w:cs="Times New Roman"/>
          <w:sz w:val="24"/>
          <w:szCs w:val="24"/>
        </w:rPr>
        <w:t xml:space="preserve"> </w:t>
      </w:r>
      <w:r w:rsidRPr="00B12ADC">
        <w:rPr>
          <w:rFonts w:ascii="Times New Roman" w:hAnsi="Times New Roman" w:cs="Times New Roman"/>
          <w:iCs/>
          <w:sz w:val="24"/>
          <w:szCs w:val="24"/>
        </w:rPr>
        <w:t xml:space="preserve">Действующая Стратегия социально-экономического развития Старооскольского городского округа на долгосрочный период до 2025 года (далее – Стратегия) – это стратегия трех приоритетов: экономическое </w:t>
      </w:r>
      <w:proofErr w:type="spellStart"/>
      <w:r w:rsidRPr="00B12ADC">
        <w:rPr>
          <w:rFonts w:ascii="Times New Roman" w:hAnsi="Times New Roman" w:cs="Times New Roman"/>
          <w:iCs/>
          <w:sz w:val="24"/>
          <w:szCs w:val="24"/>
        </w:rPr>
        <w:t>инновационно-ориентированное</w:t>
      </w:r>
      <w:proofErr w:type="spellEnd"/>
      <w:r w:rsidRPr="00B12ADC">
        <w:rPr>
          <w:rFonts w:ascii="Times New Roman" w:hAnsi="Times New Roman" w:cs="Times New Roman"/>
          <w:iCs/>
          <w:sz w:val="24"/>
          <w:szCs w:val="24"/>
        </w:rPr>
        <w:t xml:space="preserve"> развитие, развитие человеческого капитала, повышение качества условий жизнедеятельности населения. Стратегический путь направлен на реализацию инновационного многоцелевого сценария, в соответствии с которым Старооскольский городской округ обеспечивает себе высокий уровень конкурентоспособности среди городов Белгородской области и Центрального Черноземья.</w:t>
      </w:r>
    </w:p>
    <w:p w:rsidR="00CC1339" w:rsidRPr="00B12ADC" w:rsidRDefault="00763ED2"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В рамках работы по актуализации Стратегии п</w:t>
      </w:r>
      <w:r w:rsidRPr="00B12ADC">
        <w:rPr>
          <w:rFonts w:ascii="Times New Roman" w:eastAsia="Times New Roman" w:hAnsi="Times New Roman" w:cs="Times New Roman"/>
          <w:iCs/>
          <w:sz w:val="24"/>
          <w:szCs w:val="24"/>
        </w:rPr>
        <w:t>редлагаются изменения с учетом вызовов настоящего времени, направленные на формирование сбалансированной</w:t>
      </w:r>
      <w:r w:rsidR="00CC1339" w:rsidRPr="00B12ADC">
        <w:rPr>
          <w:rFonts w:ascii="Times New Roman" w:eastAsia="Times New Roman" w:hAnsi="Times New Roman" w:cs="Times New Roman"/>
          <w:iCs/>
          <w:sz w:val="24"/>
          <w:szCs w:val="24"/>
        </w:rPr>
        <w:t xml:space="preserve"> </w:t>
      </w:r>
      <w:r w:rsidRPr="00B12ADC">
        <w:rPr>
          <w:rFonts w:ascii="Times New Roman" w:eastAsia="Times New Roman" w:hAnsi="Times New Roman" w:cs="Times New Roman"/>
          <w:iCs/>
          <w:sz w:val="24"/>
          <w:szCs w:val="24"/>
        </w:rPr>
        <w:t xml:space="preserve">экосистемы развития муниципалитета по 4-м стратегическим направлениям: инновационная экономика, урбанизированное пространство и инфраструктура, социальный капитал и </w:t>
      </w:r>
      <w:r w:rsidRPr="00B12ADC">
        <w:rPr>
          <w:rFonts w:ascii="Times New Roman" w:eastAsia="Times New Roman" w:hAnsi="Times New Roman" w:cs="Times New Roman"/>
          <w:iCs/>
          <w:sz w:val="24"/>
          <w:szCs w:val="24"/>
          <w:lang w:val="en-US"/>
        </w:rPr>
        <w:t>IT</w:t>
      </w:r>
      <w:r w:rsidRPr="00B12ADC">
        <w:rPr>
          <w:rFonts w:ascii="Times New Roman" w:eastAsia="Times New Roman" w:hAnsi="Times New Roman" w:cs="Times New Roman"/>
          <w:iCs/>
          <w:sz w:val="24"/>
          <w:szCs w:val="24"/>
        </w:rPr>
        <w:t>-технологии. В центре данной системы стоит человек.</w:t>
      </w:r>
      <w:r w:rsidRPr="00B12ADC">
        <w:rPr>
          <w:rFonts w:ascii="Times New Roman" w:hAnsi="Times New Roman" w:cs="Times New Roman"/>
          <w:iCs/>
          <w:sz w:val="24"/>
          <w:szCs w:val="24"/>
        </w:rPr>
        <w:t xml:space="preserve"> </w:t>
      </w:r>
    </w:p>
    <w:p w:rsidR="00CC1339" w:rsidRPr="00B12ADC" w:rsidRDefault="00763ED2"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iCs/>
          <w:sz w:val="24"/>
          <w:szCs w:val="24"/>
        </w:rPr>
      </w:pPr>
      <w:r w:rsidRPr="00B12ADC">
        <w:rPr>
          <w:rFonts w:ascii="Times New Roman" w:hAnsi="Times New Roman"/>
          <w:iCs/>
          <w:sz w:val="24"/>
          <w:szCs w:val="24"/>
        </w:rPr>
        <w:t xml:space="preserve">Работа по актуализации Стратегии стоится с обязательным учетом мнения жителей городского округа, запросов бизнеса, </w:t>
      </w:r>
      <w:r w:rsidRPr="00B12ADC">
        <w:rPr>
          <w:rFonts w:ascii="Times New Roman" w:hAnsi="Times New Roman"/>
          <w:iCs/>
          <w:sz w:val="24"/>
          <w:szCs w:val="24"/>
          <w:lang w:eastAsia="ru-RU"/>
        </w:rPr>
        <w:t>современных трендов развития территории в долгосрочной перспективе</w:t>
      </w:r>
      <w:r w:rsidRPr="00B12ADC">
        <w:rPr>
          <w:rFonts w:ascii="Times New Roman" w:hAnsi="Times New Roman"/>
          <w:iCs/>
          <w:sz w:val="24"/>
          <w:szCs w:val="24"/>
        </w:rPr>
        <w:t xml:space="preserve">. Организовано </w:t>
      </w:r>
      <w:proofErr w:type="spellStart"/>
      <w:r w:rsidRPr="00B12ADC">
        <w:rPr>
          <w:rFonts w:ascii="Times New Roman" w:hAnsi="Times New Roman"/>
          <w:iCs/>
          <w:sz w:val="24"/>
          <w:szCs w:val="24"/>
        </w:rPr>
        <w:t>онлайн-анкетирование</w:t>
      </w:r>
      <w:proofErr w:type="spellEnd"/>
      <w:r w:rsidRPr="00B12ADC">
        <w:rPr>
          <w:rFonts w:ascii="Times New Roman" w:hAnsi="Times New Roman"/>
          <w:iCs/>
          <w:sz w:val="24"/>
          <w:szCs w:val="24"/>
        </w:rPr>
        <w:t xml:space="preserve"> посредством заполнения электронной </w:t>
      </w:r>
      <w:proofErr w:type="gramStart"/>
      <w:r w:rsidRPr="00B12ADC">
        <w:rPr>
          <w:rFonts w:ascii="Times New Roman" w:hAnsi="Times New Roman"/>
          <w:iCs/>
          <w:sz w:val="24"/>
          <w:szCs w:val="24"/>
        </w:rPr>
        <w:t>формы</w:t>
      </w:r>
      <w:proofErr w:type="gramEnd"/>
      <w:r w:rsidRPr="00B12ADC">
        <w:rPr>
          <w:rFonts w:ascii="Times New Roman" w:hAnsi="Times New Roman"/>
          <w:iCs/>
          <w:sz w:val="24"/>
          <w:szCs w:val="24"/>
        </w:rPr>
        <w:t xml:space="preserve"> по вопросам оценки проводимой администрацией Старооскольского городского округа работы и определением преимущественных векторов развития на перспективу. Для широко охвата населения информирование о проведении опроса анонсировано в социальных сетях в группах Старооскольского городского округа.</w:t>
      </w:r>
    </w:p>
    <w:p w:rsidR="00CC1339" w:rsidRPr="00B12ADC" w:rsidRDefault="00763ED2"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iCs/>
          <w:sz w:val="24"/>
          <w:szCs w:val="24"/>
        </w:rPr>
      </w:pPr>
      <w:r w:rsidRPr="00B12ADC">
        <w:rPr>
          <w:rFonts w:ascii="Times New Roman" w:hAnsi="Times New Roman"/>
          <w:iCs/>
          <w:sz w:val="24"/>
          <w:szCs w:val="24"/>
        </w:rPr>
        <w:t>В дальнейшем при подготовке проекта решения Совета депутатов о внесении изменений в Стратегию будут организованы очные публичные слушания с участием общественности, в которых смогут принять участие все желающие.</w:t>
      </w:r>
    </w:p>
    <w:p w:rsidR="00CC1339" w:rsidRPr="00B12ADC" w:rsidRDefault="000A42DD"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4.4. Действующие формы и организации межмуниципального хозяйственного сотрудничества. </w:t>
      </w:r>
    </w:p>
    <w:p w:rsidR="00CC1339" w:rsidRPr="00B12ADC" w:rsidRDefault="008046E5"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Межмуниципальное хозяйственное сотрудничество</w:t>
      </w:r>
      <w:r w:rsidRPr="00B12ADC">
        <w:rPr>
          <w:rFonts w:ascii="Times New Roman" w:hAnsi="Times New Roman" w:cs="Times New Roman"/>
          <w:b/>
          <w:bCs/>
          <w:sz w:val="24"/>
          <w:szCs w:val="24"/>
        </w:rPr>
        <w:t xml:space="preserve"> </w:t>
      </w:r>
      <w:r w:rsidRPr="00B12ADC">
        <w:rPr>
          <w:rFonts w:ascii="Times New Roman" w:hAnsi="Times New Roman" w:cs="Times New Roman"/>
          <w:sz w:val="24"/>
          <w:szCs w:val="24"/>
        </w:rPr>
        <w:t>в 2021 году не осуществлялось.</w:t>
      </w:r>
    </w:p>
    <w:p w:rsidR="00CC1339" w:rsidRPr="00B12ADC" w:rsidRDefault="000A42DD"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4.5.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приграничного сотрудничества (в случае </w:t>
      </w:r>
      <w:r w:rsidRPr="00B12ADC">
        <w:rPr>
          <w:rFonts w:ascii="Times New Roman" w:hAnsi="Times New Roman" w:cs="Times New Roman"/>
          <w:sz w:val="24"/>
          <w:szCs w:val="24"/>
        </w:rPr>
        <w:lastRenderedPageBreak/>
        <w:t>приграничного положения региона).</w:t>
      </w:r>
    </w:p>
    <w:p w:rsidR="00CC1339"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12ADC">
        <w:rPr>
          <w:rFonts w:ascii="Times New Roman" w:hAnsi="Times New Roman" w:cs="Times New Roman"/>
          <w:sz w:val="24"/>
          <w:szCs w:val="24"/>
        </w:rPr>
        <w:t>Международное и межрегиональное сотрудничество – важное направление развития города Белгорода, отраженное в муниципальной программе «Развитие солидарного общества и информационного пространства городского округа «Город Белгород». Помимо муниципальной программы, работа международного направления опирается на Стратегию социально-экономического развития города Белгорода на период до 2025 года, на приоритеты, обозначенные Губернатором Белгородской области, а также на рекомендации МИД России.</w:t>
      </w:r>
    </w:p>
    <w:p w:rsidR="00CC1339"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12ADC">
        <w:rPr>
          <w:rFonts w:ascii="Times New Roman" w:hAnsi="Times New Roman" w:cs="Times New Roman"/>
          <w:sz w:val="24"/>
          <w:szCs w:val="24"/>
        </w:rPr>
        <w:t>Лейтмотивом рекомендаций МИД России звучит призыв продолжать развивать сложившиеся на уровне муниципалитетов связи, сделав акцент на культурную составляющую, повышать эффективность молодежного измерения международного межрегионального сотрудничества, открывать новые направления во взаимодействии со странами СНГ.</w:t>
      </w:r>
    </w:p>
    <w:p w:rsidR="00CC1339"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пандемия существенно ограничила возможности общения на всех уровнях, в том числе личного участия в совместных мероприятиях муниципалитетов. Тем не менее, администрация города Белгорода ищет и применяет новые формы сотрудничества. Так, совместно с музеем-диорамой подготовлено мероприятие, посвященное Всемирному дню породненных городов с целью рассказать молодому поколению о двух интересных датах – Всемирном дне породненных городов, который отмечается в последнее воскресенье апреля, и о 27 апреля – дне, когда Белгороду было присвоено почетное звание «Город воинской славы».</w:t>
      </w:r>
    </w:p>
    <w:p w:rsidR="00CC1339"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12ADC">
        <w:rPr>
          <w:rFonts w:ascii="Times New Roman" w:hAnsi="Times New Roman" w:cs="Times New Roman"/>
          <w:sz w:val="24"/>
          <w:szCs w:val="24"/>
        </w:rPr>
        <w:t xml:space="preserve">Творческие коллективы города приняли участие и стали победителями ряда международных конкурсов в Пекине, Хельсинки, Белграде, Милане, Минске, Праге, Пицунде. Белгород сам принял участников Международного смотра-конкурса солистов и ансамблей джазовой музыки для детей и юношества имени Юрия </w:t>
      </w:r>
      <w:proofErr w:type="spellStart"/>
      <w:r w:rsidRPr="00B12ADC">
        <w:rPr>
          <w:rFonts w:ascii="Times New Roman" w:hAnsi="Times New Roman" w:cs="Times New Roman"/>
          <w:sz w:val="24"/>
          <w:szCs w:val="24"/>
        </w:rPr>
        <w:t>Биляра</w:t>
      </w:r>
      <w:proofErr w:type="spellEnd"/>
      <w:r w:rsidRPr="00B12ADC">
        <w:rPr>
          <w:rFonts w:ascii="Times New Roman" w:hAnsi="Times New Roman" w:cs="Times New Roman"/>
          <w:sz w:val="24"/>
          <w:szCs w:val="24"/>
        </w:rPr>
        <w:t xml:space="preserve"> из Колумбии, Китая, Приднестровья, Сербии.</w:t>
      </w:r>
    </w:p>
    <w:p w:rsidR="00FF64C2"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Администрация города является постоянным участником мероприятий Института приграничного сотрудничества и интеграции. В отчетном году представители мэрии участвовали в Международном круглом столе «Становление местного самоуправления в России: проблемы и перспективы», а также выступали спикерами на Международном Форуме молодых лидеров «Межмуниципальное сотрудничество: новые горизонты» и Международной </w:t>
      </w:r>
      <w:proofErr w:type="spellStart"/>
      <w:proofErr w:type="gramStart"/>
      <w:r w:rsidRPr="00B12ADC">
        <w:rPr>
          <w:rFonts w:ascii="Times New Roman" w:hAnsi="Times New Roman" w:cs="Times New Roman"/>
          <w:sz w:val="24"/>
          <w:szCs w:val="24"/>
        </w:rPr>
        <w:t>Форсайт-сессии</w:t>
      </w:r>
      <w:proofErr w:type="spellEnd"/>
      <w:proofErr w:type="gramEnd"/>
      <w:r w:rsidRPr="00B12ADC">
        <w:rPr>
          <w:rFonts w:ascii="Times New Roman" w:hAnsi="Times New Roman" w:cs="Times New Roman"/>
          <w:sz w:val="24"/>
          <w:szCs w:val="24"/>
        </w:rPr>
        <w:t xml:space="preserve"> «Общественная дипломатия приграничных регионов:</w:t>
      </w:r>
      <w:r w:rsidR="00CC1339" w:rsidRPr="00B12ADC">
        <w:rPr>
          <w:rFonts w:ascii="Times New Roman" w:hAnsi="Times New Roman" w:cs="Times New Roman"/>
          <w:sz w:val="24"/>
          <w:szCs w:val="24"/>
        </w:rPr>
        <w:t xml:space="preserve"> </w:t>
      </w:r>
      <w:r w:rsidRPr="00B12ADC">
        <w:rPr>
          <w:rFonts w:ascii="Times New Roman" w:hAnsi="Times New Roman" w:cs="Times New Roman"/>
          <w:sz w:val="24"/>
          <w:szCs w:val="24"/>
        </w:rPr>
        <w:t>2050».</w:t>
      </w:r>
    </w:p>
    <w:p w:rsidR="00514B9C" w:rsidRPr="00B12ADC" w:rsidRDefault="00514B9C" w:rsidP="00866C8C">
      <w:pPr>
        <w:widowControl w:val="0"/>
        <w:pBdr>
          <w:bottom w:val="single" w:sz="4" w:space="4" w:color="FFFFFF"/>
        </w:pBd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мероприятиях приняли участие лидеры молодежных общественных организаций, главы молодежных советов территорий, молодые лидеры и эксперты из России, Украины, Белоруссии, Молдовы, Армении и других стран СНГ.</w:t>
      </w:r>
    </w:p>
    <w:p w:rsidR="00514B9C" w:rsidRPr="00B12ADC" w:rsidRDefault="00514B9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По понятным причинам с приграничными украинскими городами взаимодействие временно приостановлено. </w:t>
      </w:r>
    </w:p>
    <w:p w:rsidR="00514B9C" w:rsidRPr="00B12ADC" w:rsidRDefault="00514B9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Одновременно стоит отметить, что в условиях снижения международных контактов, особое актуальное значение приобретает пространство Содружества Независимых Государств и БРИКС. В фокусе нашего внимания – Белоруссия, Казахстан, Армения, Китай.</w:t>
      </w:r>
    </w:p>
    <w:p w:rsidR="00514B9C" w:rsidRPr="00B12ADC" w:rsidRDefault="00514B9C"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Вывод: культурная и народная дипломатии – ценный внешнеполитический ресурс. Взаимодействие российских и зарубежных органов местного самоуправления открывает хорошие перспективы для народной дипломатии, положительно сказывается на межрегиональной торговле и туризме, придает импульс совместным научно-образовательным, культурным и спортивным проектам.</w:t>
      </w:r>
    </w:p>
    <w:p w:rsidR="009548FE" w:rsidRPr="00B12ADC" w:rsidRDefault="00D64B6A" w:rsidP="00866C8C">
      <w:pPr>
        <w:pStyle w:val="a3"/>
        <w:spacing w:after="0" w:line="240" w:lineRule="auto"/>
        <w:ind w:left="0"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Белгородский район.</w:t>
      </w:r>
    </w:p>
    <w:p w:rsidR="00D64B6A" w:rsidRPr="00B12ADC" w:rsidRDefault="00D64B6A"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9 октября 2021 года в </w:t>
      </w:r>
      <w:proofErr w:type="spellStart"/>
      <w:r w:rsidRPr="00B12ADC">
        <w:rPr>
          <w:rFonts w:ascii="Times New Roman" w:hAnsi="Times New Roman"/>
          <w:sz w:val="24"/>
          <w:szCs w:val="24"/>
        </w:rPr>
        <w:t>агрогородке</w:t>
      </w:r>
      <w:proofErr w:type="spellEnd"/>
      <w:r w:rsidRPr="00B12ADC">
        <w:rPr>
          <w:rFonts w:ascii="Times New Roman" w:hAnsi="Times New Roman"/>
          <w:sz w:val="24"/>
          <w:szCs w:val="24"/>
        </w:rPr>
        <w:t xml:space="preserve"> Мышковичи Кировского района Республики Беларусь состоялся районный праздник тружеников села «Дожинки-2. Организаторы пригласили принять участие в данном мероприятии представителей администрации Белгородского района Белгородской области. </w:t>
      </w:r>
    </w:p>
    <w:p w:rsidR="00D64B6A" w:rsidRPr="00B12ADC" w:rsidRDefault="00D64B6A"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В программу мероприятий входили участие в закладке аллеи «Мира и согласия», открытие поликлиники, спортивной площадки в городском парке. Были возложены цветы </w:t>
      </w:r>
      <w:r w:rsidRPr="00B12ADC">
        <w:rPr>
          <w:rFonts w:ascii="Times New Roman" w:hAnsi="Times New Roman"/>
          <w:sz w:val="24"/>
          <w:szCs w:val="24"/>
        </w:rPr>
        <w:lastRenderedPageBreak/>
        <w:t xml:space="preserve">к братской могиле советских воинов, погибших в годы Великой Отечественной войны, посажены деревья у Памятника землякам. На торжественном концерте в рамках проведения районного праздника тружеников села была проведена церемония награждения победителей уборочной кампании. </w:t>
      </w:r>
    </w:p>
    <w:p w:rsidR="00D64B6A" w:rsidRPr="00B12ADC" w:rsidRDefault="00D64B6A" w:rsidP="00866C8C">
      <w:pPr>
        <w:pStyle w:val="aa"/>
        <w:ind w:firstLine="709"/>
        <w:jc w:val="both"/>
        <w:rPr>
          <w:rFonts w:ascii="Times New Roman" w:hAnsi="Times New Roman"/>
          <w:sz w:val="24"/>
          <w:szCs w:val="24"/>
        </w:rPr>
      </w:pPr>
      <w:r w:rsidRPr="00B12ADC">
        <w:rPr>
          <w:rFonts w:ascii="Times New Roman" w:hAnsi="Times New Roman"/>
          <w:sz w:val="24"/>
          <w:szCs w:val="24"/>
        </w:rPr>
        <w:t xml:space="preserve">В ходе </w:t>
      </w:r>
      <w:proofErr w:type="gramStart"/>
      <w:r w:rsidRPr="00B12ADC">
        <w:rPr>
          <w:rFonts w:ascii="Times New Roman" w:hAnsi="Times New Roman"/>
          <w:sz w:val="24"/>
          <w:szCs w:val="24"/>
        </w:rPr>
        <w:t>мероприятий, запланированных в рамках Программы пребывания делегации Белгородского района состоялся</w:t>
      </w:r>
      <w:proofErr w:type="gramEnd"/>
      <w:r w:rsidRPr="00B12ADC">
        <w:rPr>
          <w:rFonts w:ascii="Times New Roman" w:hAnsi="Times New Roman"/>
          <w:sz w:val="24"/>
          <w:szCs w:val="24"/>
        </w:rPr>
        <w:t xml:space="preserve"> обмен опытом с белорусскими коллегами, посещение объектов </w:t>
      </w:r>
      <w:proofErr w:type="spellStart"/>
      <w:r w:rsidRPr="00B12ADC">
        <w:rPr>
          <w:rFonts w:ascii="Times New Roman" w:hAnsi="Times New Roman"/>
          <w:sz w:val="24"/>
          <w:szCs w:val="24"/>
        </w:rPr>
        <w:t>агротуризма</w:t>
      </w:r>
      <w:proofErr w:type="spellEnd"/>
      <w:r w:rsidRPr="00B12ADC">
        <w:rPr>
          <w:rFonts w:ascii="Times New Roman" w:hAnsi="Times New Roman"/>
          <w:sz w:val="24"/>
          <w:szCs w:val="24"/>
        </w:rPr>
        <w:t xml:space="preserve"> в </w:t>
      </w:r>
      <w:proofErr w:type="spellStart"/>
      <w:r w:rsidRPr="00B12ADC">
        <w:rPr>
          <w:rFonts w:ascii="Times New Roman" w:hAnsi="Times New Roman"/>
          <w:sz w:val="24"/>
          <w:szCs w:val="24"/>
        </w:rPr>
        <w:t>Стайковском</w:t>
      </w:r>
      <w:proofErr w:type="spellEnd"/>
      <w:r w:rsidRPr="00B12ADC">
        <w:rPr>
          <w:rFonts w:ascii="Times New Roman" w:hAnsi="Times New Roman"/>
          <w:sz w:val="24"/>
          <w:szCs w:val="24"/>
        </w:rPr>
        <w:t xml:space="preserve"> сельском Совете и проведены экскурсии по подворьям сельскохозяйственных организаций.</w:t>
      </w:r>
    </w:p>
    <w:p w:rsidR="00D64B6A" w:rsidRPr="00B12ADC" w:rsidRDefault="00D64B6A" w:rsidP="00866C8C">
      <w:pPr>
        <w:pStyle w:val="a3"/>
        <w:spacing w:after="0" w:line="240" w:lineRule="auto"/>
        <w:ind w:left="0" w:firstLine="709"/>
        <w:jc w:val="both"/>
        <w:rPr>
          <w:rFonts w:ascii="Times New Roman" w:hAnsi="Times New Roman" w:cs="Times New Roman"/>
          <w:sz w:val="24"/>
          <w:szCs w:val="24"/>
        </w:rPr>
      </w:pPr>
      <w:proofErr w:type="spellStart"/>
      <w:r w:rsidRPr="00B12ADC">
        <w:rPr>
          <w:rFonts w:ascii="Times New Roman" w:hAnsi="Times New Roman" w:cs="Times New Roman"/>
          <w:sz w:val="24"/>
          <w:szCs w:val="24"/>
        </w:rPr>
        <w:t>Белгородцы</w:t>
      </w:r>
      <w:proofErr w:type="spellEnd"/>
      <w:r w:rsidRPr="00B12ADC">
        <w:rPr>
          <w:rFonts w:ascii="Times New Roman" w:hAnsi="Times New Roman" w:cs="Times New Roman"/>
          <w:sz w:val="24"/>
          <w:szCs w:val="24"/>
        </w:rPr>
        <w:t xml:space="preserve"> приняли участие в выступлениях фольклорных коллективов и праздничной выставочной торговой экспозиции мастеров декоративно-прикладного искусства с мастер-классами «Аллея мастеров».</w:t>
      </w:r>
    </w:p>
    <w:p w:rsidR="00D64B6A" w:rsidRPr="00B12ADC" w:rsidRDefault="00D64B6A" w:rsidP="00866C8C">
      <w:pPr>
        <w:pStyle w:val="a3"/>
        <w:spacing w:after="0" w:line="240" w:lineRule="auto"/>
        <w:ind w:left="0"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5. Финансовые и экономические основы развития территорий муниципальных образований</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5.1. Особенности регулирования бюджетной обеспеченности муниципальных образований в субъекте РФ.</w:t>
      </w:r>
    </w:p>
    <w:p w:rsidR="000A42DD" w:rsidRPr="00B12ADC" w:rsidRDefault="004511F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целях укрепления доходной части местных бюджетов, стимулирования деятельности органов местного самоуправления на территории Белгородской области бюджетам муниципальных образований сверх размеров, установленных статьями 61-61.5, пунктом 3 статьи 58 Бюджетного кодекса РФ дополнительно передано 10 процентных пунктов норматива НДФЛ. По итогам 2021 года в абсолютном значении это составило 3,4 млрд</w:t>
      </w:r>
      <w:proofErr w:type="gramStart"/>
      <w:r w:rsidRPr="00B12ADC">
        <w:rPr>
          <w:rFonts w:ascii="Times New Roman" w:hAnsi="Times New Roman" w:cs="Times New Roman"/>
          <w:sz w:val="24"/>
          <w:szCs w:val="24"/>
        </w:rPr>
        <w:t>.р</w:t>
      </w:r>
      <w:proofErr w:type="gramEnd"/>
      <w:r w:rsidRPr="00B12ADC">
        <w:rPr>
          <w:rFonts w:ascii="Times New Roman" w:hAnsi="Times New Roman" w:cs="Times New Roman"/>
          <w:sz w:val="24"/>
          <w:szCs w:val="24"/>
        </w:rPr>
        <w:t>ублей налога или 13,7 процента в составе налоговых и неналоговых доходов местных бюджетов.</w:t>
      </w:r>
    </w:p>
    <w:p w:rsidR="004511FD" w:rsidRPr="00B12ADC" w:rsidRDefault="004511F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Практика закрепления за местными бюджетами дополнительных нормативов отчислений от региональных налогов (имущество организаций, транспортный налог, налог на игорный бизнес) на территории области не применяется в виду ряда факторов:</w:t>
      </w:r>
    </w:p>
    <w:p w:rsidR="004511FD" w:rsidRPr="00B12ADC" w:rsidRDefault="004511F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1) у муниципалитетов отсутствуют действенные административные рычаги, позволяющие </w:t>
      </w:r>
      <w:r w:rsidR="00734B51" w:rsidRPr="00B12ADC">
        <w:rPr>
          <w:rFonts w:ascii="Times New Roman" w:hAnsi="Times New Roman" w:cs="Times New Roman"/>
          <w:sz w:val="24"/>
          <w:szCs w:val="24"/>
        </w:rPr>
        <w:t>оказать существенное влияние как на развитие налогового потенциала по указанным доходным источникам, так и на их собираемость;</w:t>
      </w:r>
    </w:p>
    <w:p w:rsidR="00734B51" w:rsidRPr="00B12ADC" w:rsidRDefault="00734B5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2) в регионе сложилась существенная дифференциация поступлений указанных налогов с территорий муниципалитетов. При закреплении единых  нормативов зачислений значительная часть налогов будет поступать в бюджеты </w:t>
      </w:r>
      <w:proofErr w:type="spellStart"/>
      <w:r w:rsidRPr="00B12ADC">
        <w:rPr>
          <w:rFonts w:ascii="Times New Roman" w:hAnsi="Times New Roman" w:cs="Times New Roman"/>
          <w:sz w:val="24"/>
          <w:szCs w:val="24"/>
        </w:rPr>
        <w:t>самодостаточных</w:t>
      </w:r>
      <w:proofErr w:type="spellEnd"/>
      <w:r w:rsidRPr="00B12ADC">
        <w:rPr>
          <w:rFonts w:ascii="Times New Roman" w:hAnsi="Times New Roman" w:cs="Times New Roman"/>
          <w:sz w:val="24"/>
          <w:szCs w:val="24"/>
        </w:rPr>
        <w:t xml:space="preserve"> городских округов, а реально нуждающимся территориям средства будут поступать в незначительных суммах, что приведет лишь к распылению финансовых ресурсов.</w:t>
      </w:r>
    </w:p>
    <w:p w:rsidR="00734B51" w:rsidRPr="00B12ADC" w:rsidRDefault="00734B5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Законом Белгородской области от 16.12.2021 «Об областном бюджете на 2022 и плановый период 2023 и 2024 годов» установлено, что в бюджеты муниципальных образований области зачисляются поступления от УСН по дифференцированным нормативам отчислений, в целях обеспечения сбалансированности местных бюджетов и компенсации выпадающих доходов в связи с отменой ЕНВД в 2022 году.</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5.2.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 (например, дополнительные межбюджетные трансферты)</w:t>
      </w:r>
    </w:p>
    <w:p w:rsidR="00843C9E" w:rsidRPr="00B12ADC" w:rsidRDefault="00843C9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территории Белгородской </w:t>
      </w:r>
      <w:proofErr w:type="gramStart"/>
      <w:r w:rsidRPr="00B12ADC">
        <w:rPr>
          <w:rFonts w:ascii="Times New Roman" w:hAnsi="Times New Roman" w:cs="Times New Roman"/>
          <w:sz w:val="24"/>
          <w:szCs w:val="24"/>
        </w:rPr>
        <w:t>области практика стимулирования деятельности органов местного самоуправления</w:t>
      </w:r>
      <w:proofErr w:type="gramEnd"/>
      <w:r w:rsidRPr="00B12ADC">
        <w:rPr>
          <w:rFonts w:ascii="Times New Roman" w:hAnsi="Times New Roman" w:cs="Times New Roman"/>
          <w:sz w:val="24"/>
          <w:szCs w:val="24"/>
        </w:rPr>
        <w:t xml:space="preserve"> в части укрепления доходной части и наращивания налогового потенциала реализована в виде закрепления в местные бюджеты нормативов зачисления НДФЛ сверх размеров, предусмотренных федеральным законодательством.</w:t>
      </w:r>
    </w:p>
    <w:p w:rsidR="00843C9E" w:rsidRPr="00B12ADC" w:rsidRDefault="00843C9E"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Кроме того, в целях сокращения дефицита областного и местных бюджетов на территории области с 2015 года осуществляют деятельность рабочие группы для получения дополнительных доходных источников за счет реализации мероприятий по выявлению и пресечению незаконной предпринимательской деятельности; легализации теневых доходов и повышению заработной платы; обеспечению полной уплаты платежей в бюджет путем улучшения налогового администрирования и мониторинга налоговой нагрузки;</w:t>
      </w:r>
      <w:proofErr w:type="gramEnd"/>
      <w:r w:rsidRPr="00B12ADC">
        <w:rPr>
          <w:rFonts w:ascii="Times New Roman" w:hAnsi="Times New Roman" w:cs="Times New Roman"/>
          <w:sz w:val="24"/>
          <w:szCs w:val="24"/>
        </w:rPr>
        <w:t xml:space="preserve"> постановке на налоговый учет всех потенциальных налогоплательщиков и налогообложения; эффективному использованию муниципального имущества; </w:t>
      </w:r>
      <w:r w:rsidRPr="00B12ADC">
        <w:rPr>
          <w:rFonts w:ascii="Times New Roman" w:hAnsi="Times New Roman" w:cs="Times New Roman"/>
          <w:sz w:val="24"/>
          <w:szCs w:val="24"/>
        </w:rPr>
        <w:lastRenderedPageBreak/>
        <w:t xml:space="preserve">улучшению собираемости платежей и ряду других направлений. За счет проводимых мероприятий местные бюджеты ежегодно дополнительно получают в пределах 1 </w:t>
      </w:r>
      <w:proofErr w:type="spellStart"/>
      <w:r w:rsidRPr="00B12ADC">
        <w:rPr>
          <w:rFonts w:ascii="Times New Roman" w:hAnsi="Times New Roman" w:cs="Times New Roman"/>
          <w:sz w:val="24"/>
          <w:szCs w:val="24"/>
        </w:rPr>
        <w:t>млдр</w:t>
      </w:r>
      <w:proofErr w:type="spellEnd"/>
      <w:r w:rsidRPr="00B12ADC">
        <w:rPr>
          <w:rFonts w:ascii="Times New Roman" w:hAnsi="Times New Roman" w:cs="Times New Roman"/>
          <w:sz w:val="24"/>
          <w:szCs w:val="24"/>
        </w:rPr>
        <w:t>. рублей или до 5 процентов от объема собственных налоговых и неналоговых доходов.</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5.3. Реализованные в 2021 году меры, направленные на сокращение задолженности местных бюджетов перед коммерческими кредитными организациями.</w:t>
      </w:r>
    </w:p>
    <w:p w:rsidR="004028B6" w:rsidRPr="00B12ADC" w:rsidRDefault="008B341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Объем долга муниципальных образований Белгородской области перед коммерческими кредитными организациями находится на низком уровне и мер, направленных на сокращение данной задолженности, не осуществлялось.</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5.4. Реализованные в 2021 году собственные инициативы органов местного самоуправления по поддержке и развитию:</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5.4.1. Малого и среднего предпринимательства.</w:t>
      </w:r>
    </w:p>
    <w:p w:rsidR="00BA348E" w:rsidRPr="00B12ADC" w:rsidRDefault="00BA348E" w:rsidP="00866C8C">
      <w:pPr>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sz w:val="24"/>
          <w:szCs w:val="24"/>
        </w:rPr>
        <w:t xml:space="preserve">В Белгородской области четвертая часть ВРП формируется </w:t>
      </w:r>
      <w:r w:rsidRPr="00B12ADC">
        <w:rPr>
          <w:rFonts w:ascii="Times New Roman" w:eastAsia="Calibri" w:hAnsi="Times New Roman" w:cs="Times New Roman"/>
          <w:bCs/>
          <w:sz w:val="24"/>
          <w:szCs w:val="24"/>
        </w:rPr>
        <w:t>малым и средним предпринимательством</w:t>
      </w:r>
      <w:r w:rsidRPr="00B12ADC">
        <w:rPr>
          <w:rFonts w:ascii="Times New Roman" w:eastAsia="Calibri" w:hAnsi="Times New Roman" w:cs="Times New Roman"/>
          <w:sz w:val="24"/>
          <w:szCs w:val="24"/>
        </w:rPr>
        <w:t xml:space="preserve">. В настоящее время в области зарегистрировано 56,5 тыс. субъектов малого и среднего предпринимательства </w:t>
      </w:r>
      <w:r w:rsidRPr="00B12ADC">
        <w:rPr>
          <w:rFonts w:ascii="Times New Roman" w:eastAsia="Calibri" w:hAnsi="Times New Roman" w:cs="Times New Roman"/>
          <w:i/>
          <w:sz w:val="24"/>
          <w:szCs w:val="24"/>
        </w:rPr>
        <w:t>(4 место в ЦФО).</w:t>
      </w:r>
      <w:r w:rsidRPr="00B12ADC">
        <w:rPr>
          <w:rFonts w:ascii="Times New Roman" w:eastAsia="Calibri" w:hAnsi="Times New Roman" w:cs="Times New Roman"/>
          <w:sz w:val="24"/>
          <w:szCs w:val="24"/>
        </w:rPr>
        <w:t xml:space="preserve"> В данном секторе занято практически 30% </w:t>
      </w:r>
      <w:r w:rsidRPr="00B12ADC">
        <w:rPr>
          <w:rFonts w:ascii="Times New Roman" w:eastAsia="Calibri" w:hAnsi="Times New Roman" w:cs="Times New Roman"/>
          <w:i/>
          <w:sz w:val="24"/>
          <w:szCs w:val="24"/>
        </w:rPr>
        <w:t>(238,4 тыс. человек, из них 31,1 тыс. «самозанятых» граждан)</w:t>
      </w:r>
      <w:r w:rsidRPr="00B12ADC">
        <w:rPr>
          <w:rFonts w:ascii="Times New Roman" w:eastAsia="Calibri" w:hAnsi="Times New Roman" w:cs="Times New Roman"/>
          <w:sz w:val="24"/>
          <w:szCs w:val="24"/>
        </w:rPr>
        <w:t xml:space="preserve"> </w:t>
      </w:r>
      <w:proofErr w:type="gramStart"/>
      <w:r w:rsidRPr="00B12ADC">
        <w:rPr>
          <w:rFonts w:ascii="Times New Roman" w:eastAsia="Calibri" w:hAnsi="Times New Roman" w:cs="Times New Roman"/>
          <w:sz w:val="24"/>
          <w:szCs w:val="24"/>
        </w:rPr>
        <w:t>от</w:t>
      </w:r>
      <w:proofErr w:type="gramEnd"/>
      <w:r w:rsidRPr="00B12ADC">
        <w:rPr>
          <w:rFonts w:ascii="Times New Roman" w:eastAsia="Calibri" w:hAnsi="Times New Roman" w:cs="Times New Roman"/>
          <w:sz w:val="24"/>
          <w:szCs w:val="24"/>
        </w:rPr>
        <w:t xml:space="preserve"> занятых в экономике.</w:t>
      </w:r>
    </w:p>
    <w:p w:rsidR="00BA348E" w:rsidRPr="00B12ADC" w:rsidRDefault="00BA348E"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Оборот субъектов малого и среднего предпринимательства за 2021 год составил 896,8 </w:t>
      </w:r>
      <w:proofErr w:type="spellStart"/>
      <w:proofErr w:type="gramStart"/>
      <w:r w:rsidRPr="00B12ADC">
        <w:rPr>
          <w:rFonts w:ascii="Times New Roman" w:eastAsia="Calibri" w:hAnsi="Times New Roman" w:cs="Times New Roman"/>
          <w:sz w:val="24"/>
          <w:szCs w:val="24"/>
        </w:rPr>
        <w:t>млрд</w:t>
      </w:r>
      <w:proofErr w:type="spellEnd"/>
      <w:proofErr w:type="gramEnd"/>
      <w:r w:rsidRPr="00B12ADC">
        <w:rPr>
          <w:rFonts w:ascii="Times New Roman" w:eastAsia="Calibri" w:hAnsi="Times New Roman" w:cs="Times New Roman"/>
          <w:sz w:val="24"/>
          <w:szCs w:val="24"/>
        </w:rPr>
        <w:t xml:space="preserve"> рублей или 105,9% к уровню 2020 года.</w:t>
      </w:r>
    </w:p>
    <w:p w:rsidR="00BA348E" w:rsidRPr="00B12ADC" w:rsidRDefault="00BA348E"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2021 году на государственную поддержку малого и среднего бизнеса направлено 507,3 </w:t>
      </w:r>
      <w:proofErr w:type="spellStart"/>
      <w:proofErr w:type="gramStart"/>
      <w:r w:rsidRPr="00B12ADC">
        <w:rPr>
          <w:rFonts w:ascii="Times New Roman" w:eastAsia="Calibri" w:hAnsi="Times New Roman" w:cs="Times New Roman"/>
          <w:sz w:val="24"/>
          <w:szCs w:val="24"/>
        </w:rPr>
        <w:t>млн</w:t>
      </w:r>
      <w:proofErr w:type="spellEnd"/>
      <w:proofErr w:type="gramEnd"/>
      <w:r w:rsidRPr="00B12ADC">
        <w:rPr>
          <w:rFonts w:ascii="Times New Roman" w:eastAsia="Calibri" w:hAnsi="Times New Roman" w:cs="Times New Roman"/>
          <w:sz w:val="24"/>
          <w:szCs w:val="24"/>
        </w:rPr>
        <w:t xml:space="preserve"> рублей. </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целях обеспечения финансовой устойчивости отраслей и секторов экономики в Белгородской области реализуется комплекс федеральных и региональных антикризисных мер.</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части доступа к кредитам, льготным займам и иным финансовым инструментам реализуются следующие меры поддержки:</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гранты Регионального фонда развития промышленности на компенсацию затрат на уплату процентов по кредитам промышленных предприятий на пополнение оборотных средств;</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субсидии на возмещение затрат на уплату процентов по кредитам на инвестиционные цели и (или) на пополнение оборотных средств;</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 субсидии </w:t>
      </w:r>
      <w:proofErr w:type="gramStart"/>
      <w:r w:rsidRPr="00B12ADC">
        <w:rPr>
          <w:rFonts w:ascii="Times New Roman" w:eastAsia="Calibri" w:hAnsi="Times New Roman" w:cs="Times New Roman"/>
          <w:sz w:val="24"/>
          <w:szCs w:val="24"/>
        </w:rPr>
        <w:t>на возмещение затрат на уплату комиссии за предоставление банковской гарантии на обеспечение аванса по государственным контрактам</w:t>
      </w:r>
      <w:proofErr w:type="gramEnd"/>
      <w:r w:rsidRPr="00B12ADC">
        <w:rPr>
          <w:rFonts w:ascii="Times New Roman" w:eastAsia="Calibri" w:hAnsi="Times New Roman" w:cs="Times New Roman"/>
          <w:sz w:val="24"/>
          <w:szCs w:val="24"/>
        </w:rPr>
        <w:t>;</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 </w:t>
      </w:r>
      <w:proofErr w:type="spellStart"/>
      <w:r w:rsidRPr="00B12ADC">
        <w:rPr>
          <w:rFonts w:ascii="Times New Roman" w:eastAsia="Calibri" w:hAnsi="Times New Roman" w:cs="Times New Roman"/>
          <w:sz w:val="24"/>
          <w:szCs w:val="24"/>
        </w:rPr>
        <w:t>микрозаймы</w:t>
      </w:r>
      <w:proofErr w:type="spellEnd"/>
      <w:r w:rsidRPr="00B12ADC">
        <w:rPr>
          <w:rFonts w:ascii="Times New Roman" w:eastAsia="Calibri" w:hAnsi="Times New Roman" w:cs="Times New Roman"/>
          <w:sz w:val="24"/>
          <w:szCs w:val="24"/>
        </w:rPr>
        <w:t xml:space="preserve"> МКК Белгородский областной фонд поддержки малого и среднего предпринимательства от 4,75% до 19% годовых до 5 </w:t>
      </w:r>
      <w:proofErr w:type="spellStart"/>
      <w:proofErr w:type="gramStart"/>
      <w:r w:rsidRPr="00B12ADC">
        <w:rPr>
          <w:rFonts w:ascii="Times New Roman" w:eastAsia="Calibri" w:hAnsi="Times New Roman" w:cs="Times New Roman"/>
          <w:sz w:val="24"/>
          <w:szCs w:val="24"/>
        </w:rPr>
        <w:t>млн</w:t>
      </w:r>
      <w:proofErr w:type="spellEnd"/>
      <w:proofErr w:type="gramEnd"/>
      <w:r w:rsidRPr="00B12ADC">
        <w:rPr>
          <w:rFonts w:ascii="Times New Roman" w:eastAsia="Calibri" w:hAnsi="Times New Roman" w:cs="Times New Roman"/>
          <w:sz w:val="24"/>
          <w:szCs w:val="24"/>
        </w:rPr>
        <w:t xml:space="preserve"> рублей до 36 месяцев;</w:t>
      </w:r>
    </w:p>
    <w:p w:rsidR="00981B5F" w:rsidRPr="00B12ADC" w:rsidRDefault="00BA348E"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 поручительства Белгородского гарантийного фонда содействия кредитованию до 70% от суммы обязател</w:t>
      </w:r>
      <w:r w:rsidR="00981B5F" w:rsidRPr="00B12ADC">
        <w:rPr>
          <w:rFonts w:ascii="Times New Roman" w:hAnsi="Times New Roman" w:cs="Times New Roman"/>
          <w:sz w:val="24"/>
          <w:szCs w:val="24"/>
        </w:rPr>
        <w:t>ьств субъектов МСП.</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части поддержки экспорта реализуются следующие меры поддержки:</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 субсидии на возмещение затрат на транспортировку продукции </w:t>
      </w:r>
      <w:proofErr w:type="spellStart"/>
      <w:r w:rsidRPr="00B12ADC">
        <w:rPr>
          <w:rFonts w:ascii="Times New Roman" w:eastAsia="Calibri" w:hAnsi="Times New Roman" w:cs="Times New Roman"/>
          <w:sz w:val="24"/>
          <w:szCs w:val="24"/>
        </w:rPr>
        <w:t>экспортно</w:t>
      </w:r>
      <w:proofErr w:type="spellEnd"/>
      <w:r w:rsidRPr="00B12ADC">
        <w:rPr>
          <w:rFonts w:ascii="Times New Roman" w:eastAsia="Calibri" w:hAnsi="Times New Roman" w:cs="Times New Roman"/>
          <w:sz w:val="24"/>
          <w:szCs w:val="24"/>
        </w:rPr>
        <w:t xml:space="preserve"> ориентированных субъектов МСП;</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 субсидии АНО «ЦПЭ» на поддержку </w:t>
      </w:r>
      <w:proofErr w:type="spellStart"/>
      <w:proofErr w:type="gramStart"/>
      <w:r w:rsidRPr="00B12ADC">
        <w:rPr>
          <w:rFonts w:ascii="Times New Roman" w:eastAsia="Calibri" w:hAnsi="Times New Roman" w:cs="Times New Roman"/>
          <w:sz w:val="24"/>
          <w:szCs w:val="24"/>
        </w:rPr>
        <w:t>экспортно</w:t>
      </w:r>
      <w:proofErr w:type="spellEnd"/>
      <w:r w:rsidRPr="00B12ADC">
        <w:rPr>
          <w:rFonts w:ascii="Times New Roman" w:eastAsia="Calibri" w:hAnsi="Times New Roman" w:cs="Times New Roman"/>
          <w:sz w:val="24"/>
          <w:szCs w:val="24"/>
        </w:rPr>
        <w:t xml:space="preserve"> ориентированных</w:t>
      </w:r>
      <w:proofErr w:type="gramEnd"/>
      <w:r w:rsidRPr="00B12ADC">
        <w:rPr>
          <w:rFonts w:ascii="Times New Roman" w:eastAsia="Calibri" w:hAnsi="Times New Roman" w:cs="Times New Roman"/>
          <w:sz w:val="24"/>
          <w:szCs w:val="24"/>
        </w:rPr>
        <w:t xml:space="preserve"> субъектов МСП (выставочно-ярмарочные мероприятия, продвижения продукции на электронных торговых площадках, сертификация, компенсация </w:t>
      </w:r>
      <w:proofErr w:type="spellStart"/>
      <w:r w:rsidRPr="00B12ADC">
        <w:rPr>
          <w:rFonts w:ascii="Times New Roman" w:eastAsia="Calibri" w:hAnsi="Times New Roman" w:cs="Times New Roman"/>
          <w:sz w:val="24"/>
          <w:szCs w:val="24"/>
        </w:rPr>
        <w:t>логистического</w:t>
      </w:r>
      <w:proofErr w:type="spellEnd"/>
      <w:r w:rsidRPr="00B12ADC">
        <w:rPr>
          <w:rFonts w:ascii="Times New Roman" w:eastAsia="Calibri" w:hAnsi="Times New Roman" w:cs="Times New Roman"/>
          <w:sz w:val="24"/>
          <w:szCs w:val="24"/>
        </w:rPr>
        <w:t xml:space="preserve"> маршрута и т.д.).</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В части прямой финансовой поддержки субъектов МСП реализуются следующие меры:</w:t>
      </w:r>
    </w:p>
    <w:p w:rsidR="00BA348E" w:rsidRPr="00B12ADC" w:rsidRDefault="00BA348E"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Субсидирование части затрат на приобретение оборудования, продвижение продукции и услуг через торговые </w:t>
      </w:r>
      <w:proofErr w:type="spellStart"/>
      <w:proofErr w:type="gramStart"/>
      <w:r w:rsidRPr="00B12ADC">
        <w:rPr>
          <w:rFonts w:ascii="Times New Roman" w:eastAsia="Calibri" w:hAnsi="Times New Roman" w:cs="Times New Roman"/>
          <w:sz w:val="24"/>
          <w:szCs w:val="24"/>
        </w:rPr>
        <w:t>Интернет-площадки</w:t>
      </w:r>
      <w:proofErr w:type="spellEnd"/>
      <w:proofErr w:type="gramEnd"/>
      <w:r w:rsidRPr="00B12ADC">
        <w:rPr>
          <w:rFonts w:ascii="Times New Roman" w:eastAsia="Calibri" w:hAnsi="Times New Roman" w:cs="Times New Roman"/>
          <w:sz w:val="24"/>
          <w:szCs w:val="24"/>
        </w:rPr>
        <w:t xml:space="preserve">, гранты социальным предприятиям – субъектам МСП и молодым предпринимателям (до 25 лет), инжиниринговые услуги, услуги по популяризации, сертификации, содействию в организации импорта, мероприятия по «выращиванию» субъектов МСП (проект «Новые возможности 31»). </w:t>
      </w:r>
    </w:p>
    <w:p w:rsidR="00BA348E" w:rsidRPr="00B12ADC" w:rsidRDefault="00786A3D"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 xml:space="preserve">Городской округ </w:t>
      </w:r>
      <w:proofErr w:type="gramStart"/>
      <w:r w:rsidRPr="00B12ADC">
        <w:rPr>
          <w:rFonts w:ascii="Times New Roman" w:hAnsi="Times New Roman" w:cs="Times New Roman"/>
          <w:sz w:val="24"/>
          <w:szCs w:val="24"/>
          <w:u w:val="single"/>
        </w:rPr>
        <w:t>г</w:t>
      </w:r>
      <w:proofErr w:type="gramEnd"/>
      <w:r w:rsidRPr="00B12ADC">
        <w:rPr>
          <w:rFonts w:ascii="Times New Roman" w:hAnsi="Times New Roman" w:cs="Times New Roman"/>
          <w:sz w:val="24"/>
          <w:szCs w:val="24"/>
          <w:u w:val="single"/>
        </w:rPr>
        <w:t>. Белгород.</w:t>
      </w:r>
    </w:p>
    <w:p w:rsidR="00786A3D" w:rsidRPr="00B12ADC" w:rsidRDefault="00786A3D" w:rsidP="00866C8C">
      <w:pP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целях содействия развитию предпринимательского сектора в городе Белгороде, его общественной значимости, а также стимулирования производства и реализации качественных товаров, в том числе инновационной продукции администрацией города Белгорода проводится городской конкурс на присвоение званий «Лучшее малое </w:t>
      </w:r>
      <w:r w:rsidRPr="00B12ADC">
        <w:rPr>
          <w:rFonts w:ascii="Times New Roman" w:hAnsi="Times New Roman" w:cs="Times New Roman"/>
          <w:sz w:val="24"/>
          <w:szCs w:val="24"/>
        </w:rPr>
        <w:lastRenderedPageBreak/>
        <w:t>предприятие года». Положение о проведении Конкурса утверждено постановлением администрации города Белгорода от 19.09.2019 года № 161. Конкурс проводится по четырем номинациям: «Лучшее малое предприятие в сфере производства»; «Лучшее малое инновационное предприятие»; «Лучшее малое предприятие в сфере услуг»; «Лучшее частное дошкольное образовательное учреждение».</w:t>
      </w:r>
    </w:p>
    <w:p w:rsidR="00786A3D" w:rsidRPr="00B12ADC" w:rsidRDefault="00786A3D" w:rsidP="00866C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12ADC">
        <w:rPr>
          <w:rFonts w:ascii="Times New Roman" w:hAnsi="Times New Roman" w:cs="Times New Roman"/>
          <w:sz w:val="24"/>
          <w:szCs w:val="24"/>
        </w:rPr>
        <w:t xml:space="preserve">В каждой номинации определяется один победитель. Победителям Конкурса вручаются дипломы и выплачиваются денежные премии в размере 25000 рублей. </w:t>
      </w:r>
      <w:proofErr w:type="gramStart"/>
      <w:r w:rsidRPr="00B12ADC">
        <w:rPr>
          <w:rFonts w:ascii="Times New Roman" w:eastAsia="Calibri" w:hAnsi="Times New Roman" w:cs="Times New Roman"/>
          <w:sz w:val="24"/>
          <w:szCs w:val="24"/>
        </w:rPr>
        <w:t>В 2021 году Победителями в конкурсе «Лучшее малое предприятие года» стали: в номинации «</w:t>
      </w:r>
      <w:r w:rsidRPr="00B12ADC">
        <w:rPr>
          <w:rFonts w:ascii="Times New Roman" w:eastAsia="Calibri" w:hAnsi="Times New Roman" w:cs="Times New Roman"/>
          <w:bCs/>
          <w:sz w:val="24"/>
          <w:szCs w:val="24"/>
        </w:rPr>
        <w:t xml:space="preserve">Лучшее малое инновационное предприятие» </w:t>
      </w:r>
      <w:r w:rsidRPr="00B12ADC">
        <w:rPr>
          <w:rFonts w:ascii="Times New Roman" w:eastAsia="Calibri" w:hAnsi="Times New Roman" w:cs="Times New Roman"/>
          <w:sz w:val="24"/>
          <w:szCs w:val="24"/>
        </w:rPr>
        <w:t>ООО «Энергия Плюс»; в номинации «</w:t>
      </w:r>
      <w:r w:rsidRPr="00B12ADC">
        <w:rPr>
          <w:rFonts w:ascii="Times New Roman" w:eastAsia="Calibri" w:hAnsi="Times New Roman" w:cs="Times New Roman"/>
          <w:bCs/>
          <w:sz w:val="24"/>
          <w:szCs w:val="24"/>
        </w:rPr>
        <w:t xml:space="preserve">Лучшее малое предприятие в сфере услуг» </w:t>
      </w:r>
      <w:r w:rsidRPr="00B12ADC">
        <w:rPr>
          <w:rFonts w:ascii="Times New Roman" w:eastAsia="Calibri" w:hAnsi="Times New Roman" w:cs="Times New Roman"/>
          <w:sz w:val="24"/>
          <w:szCs w:val="24"/>
        </w:rPr>
        <w:t>ИП Прудников В.А.;  в номинации «</w:t>
      </w:r>
      <w:r w:rsidRPr="00B12ADC">
        <w:rPr>
          <w:rFonts w:ascii="Times New Roman" w:eastAsia="Calibri" w:hAnsi="Times New Roman" w:cs="Times New Roman"/>
          <w:bCs/>
          <w:sz w:val="24"/>
          <w:szCs w:val="24"/>
        </w:rPr>
        <w:t xml:space="preserve">Лучшее частное дошкольное образовательное учреждение» </w:t>
      </w:r>
      <w:r w:rsidRPr="00B12ADC">
        <w:rPr>
          <w:rFonts w:ascii="Times New Roman" w:eastAsia="Calibri" w:hAnsi="Times New Roman" w:cs="Times New Roman"/>
          <w:sz w:val="24"/>
          <w:szCs w:val="24"/>
        </w:rPr>
        <w:t>ДОАНО «ДС «Радуга»</w:t>
      </w:r>
      <w:r w:rsidRPr="00B12ADC">
        <w:rPr>
          <w:rFonts w:ascii="Times New Roman" w:eastAsia="Calibri" w:hAnsi="Times New Roman" w:cs="Times New Roman"/>
          <w:bCs/>
          <w:sz w:val="24"/>
          <w:szCs w:val="24"/>
        </w:rPr>
        <w:t xml:space="preserve">; </w:t>
      </w:r>
      <w:r w:rsidRPr="00B12ADC">
        <w:rPr>
          <w:rFonts w:ascii="Times New Roman" w:eastAsia="Calibri" w:hAnsi="Times New Roman" w:cs="Times New Roman"/>
          <w:sz w:val="24"/>
          <w:szCs w:val="24"/>
        </w:rPr>
        <w:t>в номинации «</w:t>
      </w:r>
      <w:r w:rsidRPr="00B12ADC">
        <w:rPr>
          <w:rFonts w:ascii="Times New Roman" w:eastAsia="Calibri" w:hAnsi="Times New Roman" w:cs="Times New Roman"/>
          <w:bCs/>
          <w:sz w:val="24"/>
          <w:szCs w:val="24"/>
        </w:rPr>
        <w:t xml:space="preserve">Лучшее малое предприятие в сфере производства» </w:t>
      </w:r>
      <w:r w:rsidRPr="00B12ADC">
        <w:rPr>
          <w:rFonts w:ascii="Times New Roman" w:eastAsia="Calibri" w:hAnsi="Times New Roman" w:cs="Times New Roman"/>
          <w:sz w:val="24"/>
          <w:szCs w:val="24"/>
        </w:rPr>
        <w:t xml:space="preserve">ООО «ПК </w:t>
      </w:r>
      <w:proofErr w:type="spellStart"/>
      <w:r w:rsidRPr="00B12ADC">
        <w:rPr>
          <w:rFonts w:ascii="Times New Roman" w:eastAsia="Calibri" w:hAnsi="Times New Roman" w:cs="Times New Roman"/>
          <w:sz w:val="24"/>
          <w:szCs w:val="24"/>
        </w:rPr>
        <w:t>Юго-Запад</w:t>
      </w:r>
      <w:proofErr w:type="spellEnd"/>
      <w:r w:rsidRPr="00B12ADC">
        <w:rPr>
          <w:rFonts w:ascii="Times New Roman" w:eastAsia="Calibri" w:hAnsi="Times New Roman" w:cs="Times New Roman"/>
          <w:sz w:val="24"/>
          <w:szCs w:val="24"/>
        </w:rPr>
        <w:t xml:space="preserve"> </w:t>
      </w:r>
      <w:proofErr w:type="spellStart"/>
      <w:r w:rsidRPr="00B12ADC">
        <w:rPr>
          <w:rFonts w:ascii="Times New Roman" w:eastAsia="Calibri" w:hAnsi="Times New Roman" w:cs="Times New Roman"/>
          <w:sz w:val="24"/>
          <w:szCs w:val="24"/>
        </w:rPr>
        <w:t>Химпром</w:t>
      </w:r>
      <w:proofErr w:type="spellEnd"/>
      <w:r w:rsidRPr="00B12ADC">
        <w:rPr>
          <w:rFonts w:ascii="Times New Roman" w:eastAsia="Calibri" w:hAnsi="Times New Roman" w:cs="Times New Roman"/>
          <w:sz w:val="24"/>
          <w:szCs w:val="24"/>
        </w:rPr>
        <w:t>»».</w:t>
      </w:r>
      <w:proofErr w:type="gramEnd"/>
    </w:p>
    <w:p w:rsidR="00786A3D" w:rsidRPr="00B12ADC" w:rsidRDefault="00786A3D" w:rsidP="00866C8C">
      <w:pP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Также в целях содействия развитию института </w:t>
      </w:r>
      <w:proofErr w:type="spellStart"/>
      <w:r w:rsidRPr="00B12ADC">
        <w:rPr>
          <w:rFonts w:ascii="Times New Roman" w:hAnsi="Times New Roman" w:cs="Times New Roman"/>
          <w:sz w:val="24"/>
          <w:szCs w:val="24"/>
        </w:rPr>
        <w:t>самозанятости</w:t>
      </w:r>
      <w:proofErr w:type="spellEnd"/>
      <w:r w:rsidRPr="00B12ADC">
        <w:rPr>
          <w:rFonts w:ascii="Times New Roman" w:hAnsi="Times New Roman" w:cs="Times New Roman"/>
          <w:sz w:val="24"/>
          <w:szCs w:val="24"/>
        </w:rPr>
        <w:t xml:space="preserve"> и поддержки профессиональной деятельности физических лиц, применяющих специальный налоговый режим «Налог на профессиональный доход», привлечения их к активному участию в социально-экономической жизни городского округа «Город Белгород» администрацией города Белгорода организован и проводится городской конкурс «Я могу». Положение о проведении Конкурса утверждено постановлением администрации города Белгорода от 27.10.2021 года № 231. Конкурсная комиссия определяет трех победителей с присвоением звания «Победитель городского конкурса «Я могу» с указанием призового места и выплатой денежной премии: 1 место - 30000 рублей; 2 место - 15000 рублей; 3 место - 13000 рублей.</w:t>
      </w:r>
    </w:p>
    <w:p w:rsidR="00981B5F" w:rsidRPr="00B12ADC" w:rsidRDefault="00981B5F" w:rsidP="00866C8C">
      <w:pPr>
        <w:pStyle w:val="a3"/>
        <w:spacing w:after="0" w:line="240" w:lineRule="auto"/>
        <w:ind w:left="0" w:firstLine="709"/>
        <w:jc w:val="both"/>
        <w:rPr>
          <w:rFonts w:ascii="Times New Roman" w:eastAsia="Times New Roman" w:hAnsi="Times New Roman" w:cs="Times New Roman"/>
          <w:kern w:val="1"/>
          <w:sz w:val="24"/>
          <w:szCs w:val="24"/>
          <w:u w:val="single"/>
          <w:lang w:eastAsia="ar-SA"/>
        </w:rPr>
      </w:pPr>
      <w:r w:rsidRPr="00B12ADC">
        <w:rPr>
          <w:rFonts w:ascii="Times New Roman" w:eastAsia="Times New Roman" w:hAnsi="Times New Roman" w:cs="Times New Roman"/>
          <w:kern w:val="1"/>
          <w:sz w:val="24"/>
          <w:szCs w:val="24"/>
          <w:u w:val="single"/>
          <w:lang w:eastAsia="ar-SA"/>
        </w:rPr>
        <w:t>Грайворонский городской округ.</w:t>
      </w:r>
    </w:p>
    <w:p w:rsidR="00981B5F" w:rsidRPr="00B12ADC" w:rsidRDefault="00981B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ru-RU"/>
        </w:rPr>
        <w:t>Малый бизнес сегодня – это основа развития городского округа, эффективность его деятельности, база для роста налоговых поступлений в доходную часть местного бюджета.</w:t>
      </w:r>
    </w:p>
    <w:p w:rsidR="00981B5F" w:rsidRPr="00B12ADC" w:rsidRDefault="00981B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ru-RU"/>
        </w:rPr>
        <w:t>Основные сферы развития предпринимательской деятельности в городском округе – розничная торговля, бытовое обслуживание, услуги транспорта, производство сельскохозяйственной продукции, строительство.</w:t>
      </w:r>
    </w:p>
    <w:p w:rsidR="00981B5F" w:rsidRPr="00B12ADC" w:rsidRDefault="00981B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ru-RU"/>
        </w:rPr>
        <w:t xml:space="preserve">В малом бизнесе городского округа зарегистрировано 657 субъектов, из них 571 индивидуальный предприниматель и 86 действующих малых и средних предприятий. В 2021 году количество субъектов малого предпринимательства сократилось на 5,9% (на 41 единицу), особенно это коснулось предпринимателей, оказывающих платные услуги (парикмахерские, авторемонтные мастерские). Но основной причиной ликвидации ИП стала </w:t>
      </w:r>
      <w:proofErr w:type="spellStart"/>
      <w:r w:rsidRPr="00B12ADC">
        <w:rPr>
          <w:rFonts w:ascii="Times New Roman" w:hAnsi="Times New Roman" w:cs="Times New Roman"/>
          <w:sz w:val="24"/>
          <w:szCs w:val="24"/>
          <w:lang w:eastAsia="ru-RU"/>
        </w:rPr>
        <w:t>самозанятость</w:t>
      </w:r>
      <w:proofErr w:type="spellEnd"/>
      <w:r w:rsidRPr="00B12ADC">
        <w:rPr>
          <w:rFonts w:ascii="Times New Roman" w:hAnsi="Times New Roman" w:cs="Times New Roman"/>
          <w:sz w:val="24"/>
          <w:szCs w:val="24"/>
          <w:lang w:eastAsia="ru-RU"/>
        </w:rPr>
        <w:t xml:space="preserve">. Сейчас на территории городского округа осуществляют деятельность 469 самозанятых граждан (в 2020 году их было 140). По состоянию на 1 января 2022 года в малом бизнесе задействовано свыше 1,6 тыс. человек. </w:t>
      </w:r>
    </w:p>
    <w:p w:rsidR="008422CE" w:rsidRPr="00B12ADC" w:rsidRDefault="00981B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ru-RU"/>
        </w:rPr>
        <w:t xml:space="preserve">Оборот в сфере малого и среднего предпринимательства за 2021 год составил 1781,7 </w:t>
      </w:r>
      <w:proofErr w:type="spellStart"/>
      <w:proofErr w:type="gramStart"/>
      <w:r w:rsidRPr="00B12ADC">
        <w:rPr>
          <w:rFonts w:ascii="Times New Roman" w:hAnsi="Times New Roman" w:cs="Times New Roman"/>
          <w:sz w:val="24"/>
          <w:szCs w:val="24"/>
          <w:lang w:eastAsia="ru-RU"/>
        </w:rPr>
        <w:t>млн</w:t>
      </w:r>
      <w:proofErr w:type="spellEnd"/>
      <w:proofErr w:type="gramEnd"/>
      <w:r w:rsidRPr="00B12ADC">
        <w:rPr>
          <w:rFonts w:ascii="Times New Roman" w:hAnsi="Times New Roman" w:cs="Times New Roman"/>
          <w:sz w:val="24"/>
          <w:szCs w:val="24"/>
          <w:lang w:eastAsia="ru-RU"/>
        </w:rPr>
        <w:t xml:space="preserve"> рублей, темп роста к 2020 году - 100,5%. </w:t>
      </w:r>
    </w:p>
    <w:p w:rsidR="00981B5F" w:rsidRPr="00B12ADC" w:rsidRDefault="00981B5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ru-RU"/>
        </w:rPr>
        <w:t xml:space="preserve">Государственную поддержку в 2021 году получили: от центра занятости - 1 человек (единовременная финансовая помощь на организацию собственного дела), 150 тыс. рублей; гранты на развитие своего бизнеса (областной конкурс) - 3 ИП, сумма поддержки - 23,29 </w:t>
      </w:r>
      <w:proofErr w:type="spellStart"/>
      <w:proofErr w:type="gramStart"/>
      <w:r w:rsidRPr="00B12ADC">
        <w:rPr>
          <w:rFonts w:ascii="Times New Roman" w:hAnsi="Times New Roman" w:cs="Times New Roman"/>
          <w:sz w:val="24"/>
          <w:szCs w:val="24"/>
          <w:lang w:eastAsia="ru-RU"/>
        </w:rPr>
        <w:t>млн</w:t>
      </w:r>
      <w:proofErr w:type="spellEnd"/>
      <w:proofErr w:type="gramEnd"/>
      <w:r w:rsidRPr="00B12ADC">
        <w:rPr>
          <w:rFonts w:ascii="Times New Roman" w:hAnsi="Times New Roman" w:cs="Times New Roman"/>
          <w:sz w:val="24"/>
          <w:szCs w:val="24"/>
          <w:lang w:eastAsia="ru-RU"/>
        </w:rPr>
        <w:t xml:space="preserve"> рублей на безвозмездной и безвозвратной основе.</w:t>
      </w:r>
    </w:p>
    <w:p w:rsidR="00981B5F" w:rsidRPr="00B12ADC" w:rsidRDefault="00981B5F" w:rsidP="00866C8C">
      <w:pPr>
        <w:spacing w:after="0" w:line="240" w:lineRule="auto"/>
        <w:ind w:firstLine="709"/>
        <w:contextualSpacing/>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Губкинский городской округ.</w:t>
      </w:r>
    </w:p>
    <w:p w:rsidR="0094341C" w:rsidRPr="00B12ADC" w:rsidRDefault="0094341C"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С целью формирования благоприятной среды для поддержки и развития малого и среднего предпринимательства Губкинского городского округа, привлечения инвестиций, создания комфортных условий для жизнедеятельности населения, администрация Губкинского городского округа выступила с инициативой о создании территории опережающего социально-экономического развития. В 2018 году получен статус территории опережающего социально-экономического развития (ТОСЭР «Губкин») на 10 лет с возможностью последующей пролонгации срока действия льгот по развитию бизнеса еще на 5 лет.</w:t>
      </w:r>
    </w:p>
    <w:p w:rsidR="0094341C" w:rsidRPr="00B12ADC" w:rsidRDefault="0094341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Решением сессии Совета депутатов Губкинского городского округа установлены льготы для резидентов ТОСЭР «Губкин», реализующих инвестиционные проекты, по </w:t>
      </w:r>
      <w:r w:rsidRPr="00B12ADC">
        <w:rPr>
          <w:rFonts w:ascii="Times New Roman" w:hAnsi="Times New Roman" w:cs="Times New Roman"/>
          <w:sz w:val="24"/>
          <w:szCs w:val="24"/>
        </w:rPr>
        <w:lastRenderedPageBreak/>
        <w:t xml:space="preserve">земельному налогу, предоставление земельных участков без проведения торгов на праве аренды по льготной ставке и последующего выкупа по льготной цене. </w:t>
      </w:r>
    </w:p>
    <w:p w:rsidR="0094341C" w:rsidRPr="00B12ADC" w:rsidRDefault="0094341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Для инвестиционной активности на официальном сайте органов местного самоуправления размещена информация о предоставляемых преференциях инвесторам, реестр инвестиционных площадок, для реализации инвестиционных проектов на территории Губкинского городского округа. </w:t>
      </w:r>
    </w:p>
    <w:p w:rsidR="0094341C" w:rsidRPr="00B12ADC" w:rsidRDefault="0094341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Администрация Губкинского городского округа на постоянной основе обеспечивает сопровождение инвестиционных проектов по принципу «одного окна», начиная с инициативы инвестора в орган местного самоуправления. </w:t>
      </w:r>
    </w:p>
    <w:p w:rsidR="0094341C" w:rsidRPr="00B12ADC" w:rsidRDefault="0094341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За весь период функционирования ТОСЭР зарегистрирован 41 резидент ТОСЭР «Губкин», инвестиционный портфель наполнен проектами в общей сумме инвестиций 8,6 млрд. рублей, в результате реализации инвестиционных проектов будут созданы 1943 новых рабочих места. По состоянию на 1 января 2022 года </w:t>
      </w:r>
      <w:proofErr w:type="gramStart"/>
      <w:r w:rsidRPr="00B12ADC">
        <w:rPr>
          <w:rFonts w:ascii="Times New Roman" w:hAnsi="Times New Roman" w:cs="Times New Roman"/>
          <w:sz w:val="24"/>
          <w:szCs w:val="24"/>
        </w:rPr>
        <w:t>создан</w:t>
      </w:r>
      <w:proofErr w:type="gramEnd"/>
      <w:r w:rsidRPr="00B12ADC">
        <w:rPr>
          <w:rFonts w:ascii="Times New Roman" w:hAnsi="Times New Roman" w:cs="Times New Roman"/>
          <w:sz w:val="24"/>
          <w:szCs w:val="24"/>
        </w:rPr>
        <w:t xml:space="preserve"> 880 новых рабочих мест и освоено инвестиций в объеме 3,4 млрд. рублей. В целях реализации инвестиционных проектов 16 резидентам предоставлены в аренду земельные участки без проведения торгов по льготной ставке в размере 0,01% от кадастровой стоимости.</w:t>
      </w:r>
    </w:p>
    <w:p w:rsidR="0094341C" w:rsidRPr="00B12ADC" w:rsidRDefault="0094341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Реализация в 2021 году 24 инвестиционных проекта осуществлялась через проектную деятельность, что дало возможность выставить приоритеты и определить точную цель проекта, осуществить контроль всех стадий планируемых работ, а также быстро обнаружить и предотвратить риски проекта.</w:t>
      </w:r>
    </w:p>
    <w:p w:rsidR="00236D07" w:rsidRPr="00B12ADC" w:rsidRDefault="00236D07"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Старооскольский городской округ.</w:t>
      </w:r>
    </w:p>
    <w:p w:rsidR="00236D07" w:rsidRPr="00B12ADC" w:rsidRDefault="00236D07" w:rsidP="00866C8C">
      <w:pPr>
        <w:pStyle w:val="ConsPlusNormal"/>
        <w:ind w:firstLine="709"/>
        <w:rPr>
          <w:rFonts w:ascii="Times New Roman" w:hAnsi="Times New Roman" w:cs="Times New Roman"/>
          <w:iCs/>
          <w:sz w:val="24"/>
          <w:szCs w:val="24"/>
          <w:lang w:eastAsia="ru-RU"/>
        </w:rPr>
      </w:pPr>
      <w:r w:rsidRPr="00B12ADC">
        <w:rPr>
          <w:rFonts w:ascii="Times New Roman" w:hAnsi="Times New Roman" w:cs="Times New Roman"/>
          <w:iCs/>
          <w:sz w:val="24"/>
          <w:szCs w:val="24"/>
          <w:lang w:eastAsia="ru-RU"/>
        </w:rPr>
        <w:t>В городском округе осуществляли деятельность 13</w:t>
      </w:r>
      <w:r w:rsidR="00981B5F" w:rsidRPr="00B12ADC">
        <w:rPr>
          <w:rFonts w:ascii="Times New Roman" w:hAnsi="Times New Roman" w:cs="Times New Roman"/>
          <w:iCs/>
          <w:sz w:val="24"/>
          <w:szCs w:val="24"/>
          <w:lang w:eastAsia="ru-RU"/>
        </w:rPr>
        <w:t xml:space="preserve"> </w:t>
      </w:r>
      <w:r w:rsidRPr="00B12ADC">
        <w:rPr>
          <w:rFonts w:ascii="Times New Roman" w:hAnsi="Times New Roman" w:cs="Times New Roman"/>
          <w:iCs/>
          <w:sz w:val="24"/>
          <w:szCs w:val="24"/>
          <w:lang w:eastAsia="ru-RU"/>
        </w:rPr>
        <w:t>690 субъектов малого и среднего предпринимательства, из них 3 234 юридических лица, 5 842 индивидуальных предпринимателя и 4</w:t>
      </w:r>
      <w:r w:rsidR="00981B5F" w:rsidRPr="00B12ADC">
        <w:rPr>
          <w:rFonts w:ascii="Times New Roman" w:hAnsi="Times New Roman" w:cs="Times New Roman"/>
          <w:iCs/>
          <w:sz w:val="24"/>
          <w:szCs w:val="24"/>
          <w:lang w:eastAsia="ru-RU"/>
        </w:rPr>
        <w:t> </w:t>
      </w:r>
      <w:r w:rsidRPr="00B12ADC">
        <w:rPr>
          <w:rFonts w:ascii="Times New Roman" w:hAnsi="Times New Roman" w:cs="Times New Roman"/>
          <w:iCs/>
          <w:sz w:val="24"/>
          <w:szCs w:val="24"/>
          <w:lang w:eastAsia="ru-RU"/>
        </w:rPr>
        <w:t>614</w:t>
      </w:r>
      <w:r w:rsidR="00981B5F" w:rsidRPr="00B12ADC">
        <w:rPr>
          <w:rFonts w:ascii="Times New Roman" w:hAnsi="Times New Roman" w:cs="Times New Roman"/>
          <w:iCs/>
          <w:sz w:val="24"/>
          <w:szCs w:val="24"/>
          <w:lang w:eastAsia="ru-RU"/>
        </w:rPr>
        <w:t xml:space="preserve"> </w:t>
      </w:r>
      <w:r w:rsidRPr="00B12ADC">
        <w:rPr>
          <w:rFonts w:ascii="Times New Roman" w:hAnsi="Times New Roman" w:cs="Times New Roman"/>
          <w:iCs/>
          <w:sz w:val="24"/>
          <w:szCs w:val="24"/>
          <w:lang w:eastAsia="ru-RU"/>
        </w:rPr>
        <w:t>самозанятых граждан, применяющих налог на профессиональный доход.</w:t>
      </w:r>
    </w:p>
    <w:p w:rsidR="00261D1E" w:rsidRPr="00B12ADC" w:rsidRDefault="00236D07" w:rsidP="00866C8C">
      <w:pPr>
        <w:pStyle w:val="ConsPlusNormal"/>
        <w:ind w:firstLine="709"/>
        <w:rPr>
          <w:rFonts w:ascii="Times New Roman" w:eastAsia="Arial Unicode MS" w:hAnsi="Times New Roman" w:cs="Times New Roman"/>
          <w:iCs/>
          <w:sz w:val="24"/>
          <w:szCs w:val="24"/>
          <w:shd w:val="clear" w:color="auto" w:fill="FFFFFF"/>
        </w:rPr>
      </w:pPr>
      <w:proofErr w:type="gramStart"/>
      <w:r w:rsidRPr="00B12ADC">
        <w:rPr>
          <w:rFonts w:ascii="Times New Roman" w:hAnsi="Times New Roman" w:cs="Times New Roman"/>
          <w:iCs/>
          <w:sz w:val="24"/>
          <w:szCs w:val="24"/>
          <w:lang w:eastAsia="ru-RU"/>
        </w:rPr>
        <w:t>В целях обеспечения поддержки субъектов малого и среднего предпринимательства на территории Старооскольского городского округа осуществляется реализация мероприятий подпрограммы 1 «Развитие и поддержка малого и среднего предпринимательства Старооскольского городского округа» муниципальной программы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утвержденной постановлением администрации Старооскольского городского округа от 30.10.2014 № 3674, в рамках которых</w:t>
      </w:r>
      <w:r w:rsidRPr="00B12ADC">
        <w:rPr>
          <w:rFonts w:ascii="Times New Roman" w:eastAsia="Arial Unicode MS" w:hAnsi="Times New Roman" w:cs="Times New Roman"/>
          <w:iCs/>
          <w:sz w:val="24"/>
          <w:szCs w:val="24"/>
          <w:shd w:val="clear" w:color="auto" w:fill="FFFFFF"/>
        </w:rPr>
        <w:t xml:space="preserve"> предоставляются субсидии</w:t>
      </w:r>
      <w:proofErr w:type="gramEnd"/>
      <w:r w:rsidRPr="00B12ADC">
        <w:rPr>
          <w:rFonts w:ascii="Times New Roman" w:eastAsia="Arial Unicode MS" w:hAnsi="Times New Roman" w:cs="Times New Roman"/>
          <w:iCs/>
          <w:sz w:val="24"/>
          <w:szCs w:val="24"/>
          <w:shd w:val="clear" w:color="auto" w:fill="FFFFFF"/>
        </w:rPr>
        <w:t xml:space="preserve"> субъектам малого и среднего предпринимательства, из местного бюджета на возмещение затрат на  рекламу до 30</w:t>
      </w:r>
      <w:r w:rsidR="001B3DCA" w:rsidRPr="00B12ADC">
        <w:rPr>
          <w:rFonts w:ascii="Times New Roman" w:eastAsia="Arial Unicode MS" w:hAnsi="Times New Roman" w:cs="Times New Roman"/>
          <w:iCs/>
          <w:sz w:val="24"/>
          <w:szCs w:val="24"/>
          <w:shd w:val="clear" w:color="auto" w:fill="FFFFFF"/>
        </w:rPr>
        <w:t xml:space="preserve"> </w:t>
      </w:r>
      <w:r w:rsidRPr="00B12ADC">
        <w:rPr>
          <w:rFonts w:ascii="Times New Roman" w:eastAsia="Arial Unicode MS" w:hAnsi="Times New Roman" w:cs="Times New Roman"/>
          <w:iCs/>
          <w:sz w:val="24"/>
          <w:szCs w:val="24"/>
          <w:shd w:val="clear" w:color="auto" w:fill="FFFFFF"/>
        </w:rPr>
        <w:t>тысяч рублей в год, на уплату арендных платежей за пользование нежилыми помещениями немуниципальной формы собственности до 50 тыся</w:t>
      </w:r>
      <w:r w:rsidR="00261D1E" w:rsidRPr="00B12ADC">
        <w:rPr>
          <w:rFonts w:ascii="Times New Roman" w:eastAsia="Arial Unicode MS" w:hAnsi="Times New Roman" w:cs="Times New Roman"/>
          <w:iCs/>
          <w:sz w:val="24"/>
          <w:szCs w:val="24"/>
          <w:shd w:val="clear" w:color="auto" w:fill="FFFFFF"/>
        </w:rPr>
        <w:t>ч рублей в год.</w:t>
      </w:r>
    </w:p>
    <w:p w:rsidR="00236D07" w:rsidRPr="00B12ADC" w:rsidRDefault="00236D07" w:rsidP="00866C8C">
      <w:pPr>
        <w:pStyle w:val="ConsPlusNormal"/>
        <w:ind w:firstLine="709"/>
        <w:rPr>
          <w:rFonts w:ascii="Times New Roman" w:hAnsi="Times New Roman" w:cs="Times New Roman"/>
          <w:iCs/>
          <w:sz w:val="24"/>
          <w:szCs w:val="24"/>
          <w:lang w:eastAsia="ru-RU"/>
        </w:rPr>
      </w:pPr>
      <w:proofErr w:type="gramStart"/>
      <w:r w:rsidRPr="00B12ADC">
        <w:rPr>
          <w:rFonts w:ascii="Times New Roman" w:eastAsia="Arial Unicode MS" w:hAnsi="Times New Roman" w:cs="Times New Roman"/>
          <w:iCs/>
          <w:sz w:val="24"/>
          <w:szCs w:val="24"/>
          <w:shd w:val="clear" w:color="auto" w:fill="FFFFFF"/>
        </w:rPr>
        <w:t>За 2021 год сумма муниципальной финансовой поддержки в виде предоставления субсидий на возмещение части затрат субъектов малого и среднего предпринимательства на уплату арендных платежей за пользование нежилыми помещениями не муниципальной формы собственности составила 350 тыс. рублей для 9 субъектов, 6 субъектам предпринимательства было возмещено часть расходов за 2020 год на рекламу в общей сумме 150 тыс. руб.</w:t>
      </w:r>
      <w:proofErr w:type="gramEnd"/>
    </w:p>
    <w:p w:rsidR="00261D1E" w:rsidRPr="00B12ADC" w:rsidRDefault="00236D07"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На территории городского округа сформирован Перечень муниципального имущества, предназначенного для предоставления в аренду субъектам малого и среднего предпринимательства, утвержденный постановлением администрации Старооскольского городского округа Белгородской области от 05 июля 2019 года № 1907. </w:t>
      </w:r>
    </w:p>
    <w:p w:rsidR="00236D07" w:rsidRPr="00B12ADC" w:rsidRDefault="00236D07"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В настоящее время в Перечень включен 61 объект недвижимого имущества, в том числе:</w:t>
      </w:r>
      <w:r w:rsidR="00261D1E" w:rsidRPr="00B12ADC">
        <w:rPr>
          <w:rFonts w:ascii="Times New Roman" w:hAnsi="Times New Roman" w:cs="Times New Roman"/>
          <w:iCs/>
          <w:sz w:val="24"/>
          <w:szCs w:val="24"/>
        </w:rPr>
        <w:t xml:space="preserve"> </w:t>
      </w:r>
    </w:p>
    <w:p w:rsidR="00236D07" w:rsidRPr="00B12ADC" w:rsidRDefault="00236D07" w:rsidP="00866C8C">
      <w:pPr>
        <w:spacing w:after="0" w:line="240" w:lineRule="auto"/>
        <w:ind w:firstLine="709"/>
        <w:jc w:val="both"/>
        <w:rPr>
          <w:rFonts w:ascii="Times New Roman" w:hAnsi="Times New Roman" w:cs="Times New Roman"/>
          <w:iCs/>
          <w:sz w:val="24"/>
          <w:szCs w:val="24"/>
        </w:rPr>
      </w:pPr>
      <w:proofErr w:type="gramStart"/>
      <w:r w:rsidRPr="00B12ADC">
        <w:rPr>
          <w:rFonts w:ascii="Times New Roman" w:hAnsi="Times New Roman" w:cs="Times New Roman"/>
          <w:iCs/>
          <w:sz w:val="24"/>
          <w:szCs w:val="24"/>
        </w:rPr>
        <w:t>-</w:t>
      </w:r>
      <w:r w:rsidR="00981B5F" w:rsidRPr="00B12ADC">
        <w:rPr>
          <w:rFonts w:ascii="Times New Roman" w:hAnsi="Times New Roman" w:cs="Times New Roman"/>
          <w:iCs/>
          <w:sz w:val="24"/>
          <w:szCs w:val="24"/>
        </w:rPr>
        <w:t xml:space="preserve"> </w:t>
      </w:r>
      <w:r w:rsidRPr="00B12ADC">
        <w:rPr>
          <w:rFonts w:ascii="Times New Roman" w:hAnsi="Times New Roman" w:cs="Times New Roman"/>
          <w:iCs/>
          <w:sz w:val="24"/>
          <w:szCs w:val="24"/>
        </w:rPr>
        <w:t>34 нежилых помещения, из которых 17 предоставлены в аренду субъектам малого и среднего предпринимательства, что составляет 50</w:t>
      </w:r>
      <w:r w:rsidR="001B3DCA" w:rsidRPr="00B12ADC">
        <w:rPr>
          <w:rFonts w:ascii="Times New Roman" w:hAnsi="Times New Roman" w:cs="Times New Roman"/>
          <w:iCs/>
          <w:sz w:val="24"/>
          <w:szCs w:val="24"/>
        </w:rPr>
        <w:t xml:space="preserve"> </w:t>
      </w:r>
      <w:r w:rsidRPr="00B12ADC">
        <w:rPr>
          <w:rFonts w:ascii="Times New Roman" w:hAnsi="Times New Roman" w:cs="Times New Roman"/>
          <w:iCs/>
          <w:sz w:val="24"/>
          <w:szCs w:val="24"/>
        </w:rPr>
        <w:t xml:space="preserve">% от общего числа, включенного в Перечень недвижимого имущества; </w:t>
      </w:r>
      <w:proofErr w:type="gramEnd"/>
    </w:p>
    <w:p w:rsidR="00236D07" w:rsidRPr="00B12ADC" w:rsidRDefault="00B93CAD"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t xml:space="preserve">- </w:t>
      </w:r>
      <w:r w:rsidR="00236D07" w:rsidRPr="00B12ADC">
        <w:rPr>
          <w:rFonts w:ascii="Times New Roman" w:hAnsi="Times New Roman" w:cs="Times New Roman"/>
          <w:iCs/>
          <w:sz w:val="24"/>
          <w:szCs w:val="24"/>
        </w:rPr>
        <w:t>27 земельных участков, из которых 4 предоставлено в аренду субъектам малого и среднего предпринимательства, что составляет 15</w:t>
      </w:r>
      <w:r w:rsidR="00B07CBC" w:rsidRPr="00B12ADC">
        <w:rPr>
          <w:rFonts w:ascii="Times New Roman" w:hAnsi="Times New Roman" w:cs="Times New Roman"/>
          <w:iCs/>
          <w:sz w:val="24"/>
          <w:szCs w:val="24"/>
        </w:rPr>
        <w:t xml:space="preserve"> </w:t>
      </w:r>
      <w:r w:rsidR="00236D07" w:rsidRPr="00B12ADC">
        <w:rPr>
          <w:rFonts w:ascii="Times New Roman" w:hAnsi="Times New Roman" w:cs="Times New Roman"/>
          <w:iCs/>
          <w:sz w:val="24"/>
          <w:szCs w:val="24"/>
        </w:rPr>
        <w:t>% от общего числа, включенных в Перечень имущества земельных участков.</w:t>
      </w:r>
    </w:p>
    <w:p w:rsidR="00236D07" w:rsidRPr="00B12ADC" w:rsidRDefault="00236D07" w:rsidP="00866C8C">
      <w:pPr>
        <w:spacing w:after="0" w:line="240" w:lineRule="auto"/>
        <w:ind w:firstLine="709"/>
        <w:jc w:val="both"/>
        <w:rPr>
          <w:rFonts w:ascii="Times New Roman" w:hAnsi="Times New Roman" w:cs="Times New Roman"/>
          <w:iCs/>
          <w:sz w:val="24"/>
          <w:szCs w:val="24"/>
        </w:rPr>
      </w:pPr>
      <w:r w:rsidRPr="00B12ADC">
        <w:rPr>
          <w:rFonts w:ascii="Times New Roman" w:hAnsi="Times New Roman" w:cs="Times New Roman"/>
          <w:iCs/>
          <w:sz w:val="24"/>
          <w:szCs w:val="24"/>
        </w:rPr>
        <w:lastRenderedPageBreak/>
        <w:t xml:space="preserve">Также на официальном сайте в сети Интернет размещен Перечень объектов недвижимости муниципальной собственности Старооскольского городского округа, </w:t>
      </w:r>
      <w:r w:rsidRPr="00B12ADC">
        <w:rPr>
          <w:rFonts w:ascii="Times New Roman" w:hAnsi="Times New Roman" w:cs="Times New Roman"/>
          <w:bCs/>
          <w:iCs/>
          <w:sz w:val="24"/>
          <w:szCs w:val="24"/>
        </w:rPr>
        <w:t>находящихся в муниципальной казне городского округа</w:t>
      </w:r>
      <w:r w:rsidRPr="00B12ADC">
        <w:rPr>
          <w:rFonts w:ascii="Times New Roman" w:hAnsi="Times New Roman" w:cs="Times New Roman"/>
          <w:iCs/>
          <w:sz w:val="24"/>
          <w:szCs w:val="24"/>
        </w:rPr>
        <w:t xml:space="preserve"> и свободных от прав третьих лиц (</w:t>
      </w:r>
      <w:r w:rsidRPr="00B12ADC">
        <w:rPr>
          <w:rFonts w:ascii="Times New Roman" w:hAnsi="Times New Roman" w:cs="Times New Roman"/>
          <w:bCs/>
          <w:iCs/>
          <w:sz w:val="24"/>
          <w:szCs w:val="24"/>
        </w:rPr>
        <w:t>перечень инвестиционных предложений</w:t>
      </w:r>
      <w:r w:rsidRPr="00B12ADC">
        <w:rPr>
          <w:rFonts w:ascii="Times New Roman" w:hAnsi="Times New Roman" w:cs="Times New Roman"/>
          <w:iCs/>
          <w:sz w:val="24"/>
          <w:szCs w:val="24"/>
        </w:rPr>
        <w:t>), который актуализируется по мере необходимости.</w:t>
      </w:r>
    </w:p>
    <w:p w:rsidR="00236D07" w:rsidRPr="00B12ADC" w:rsidRDefault="00B07CBC" w:rsidP="00866C8C">
      <w:pPr>
        <w:spacing w:after="0" w:line="240" w:lineRule="auto"/>
        <w:ind w:firstLine="709"/>
        <w:jc w:val="both"/>
        <w:rPr>
          <w:rFonts w:ascii="Times New Roman" w:hAnsi="Times New Roman" w:cs="Times New Roman"/>
          <w:iCs/>
          <w:sz w:val="24"/>
          <w:szCs w:val="24"/>
        </w:rPr>
      </w:pPr>
      <w:proofErr w:type="gramStart"/>
      <w:r w:rsidRPr="00B12ADC">
        <w:rPr>
          <w:rFonts w:ascii="Times New Roman" w:hAnsi="Times New Roman" w:cs="Times New Roman"/>
          <w:iCs/>
          <w:sz w:val="24"/>
          <w:szCs w:val="24"/>
        </w:rPr>
        <w:t xml:space="preserve">Решением Совета депутатов городского округа </w:t>
      </w:r>
      <w:r w:rsidR="00236D07" w:rsidRPr="00B12ADC">
        <w:rPr>
          <w:rFonts w:ascii="Times New Roman" w:hAnsi="Times New Roman" w:cs="Times New Roman"/>
          <w:iCs/>
          <w:sz w:val="24"/>
          <w:szCs w:val="24"/>
        </w:rPr>
        <w:t>от 28 апреля 2021 года №</w:t>
      </w:r>
      <w:r w:rsidRPr="00B12ADC">
        <w:rPr>
          <w:rFonts w:ascii="Times New Roman" w:hAnsi="Times New Roman" w:cs="Times New Roman"/>
          <w:iCs/>
          <w:sz w:val="24"/>
          <w:szCs w:val="24"/>
        </w:rPr>
        <w:t xml:space="preserve"> </w:t>
      </w:r>
      <w:r w:rsidR="00236D07" w:rsidRPr="00B12ADC">
        <w:rPr>
          <w:rFonts w:ascii="Times New Roman" w:hAnsi="Times New Roman" w:cs="Times New Roman"/>
          <w:iCs/>
          <w:sz w:val="24"/>
          <w:szCs w:val="24"/>
        </w:rPr>
        <w:t xml:space="preserve">481 «Об имущественной поддержке физических лиц, не являющихся индивидуальными предпринимателями и применяющих специальный налоговый режим «Налог на профессиональный доход», </w:t>
      </w:r>
      <w:r w:rsidRPr="00B12ADC">
        <w:rPr>
          <w:rFonts w:ascii="Times New Roman" w:hAnsi="Times New Roman" w:cs="Times New Roman"/>
          <w:iCs/>
          <w:sz w:val="24"/>
          <w:szCs w:val="24"/>
        </w:rPr>
        <w:t xml:space="preserve">предусмотрено </w:t>
      </w:r>
      <w:r w:rsidR="00236D07" w:rsidRPr="00B12ADC">
        <w:rPr>
          <w:rFonts w:ascii="Times New Roman" w:hAnsi="Times New Roman" w:cs="Times New Roman"/>
          <w:iCs/>
          <w:sz w:val="24"/>
          <w:szCs w:val="24"/>
        </w:rPr>
        <w:t xml:space="preserve">оказание поддержки </w:t>
      </w:r>
      <w:proofErr w:type="spellStart"/>
      <w:r w:rsidR="00236D07" w:rsidRPr="00B12ADC">
        <w:rPr>
          <w:rFonts w:ascii="Times New Roman" w:hAnsi="Times New Roman" w:cs="Times New Roman"/>
          <w:iCs/>
          <w:sz w:val="24"/>
          <w:szCs w:val="24"/>
        </w:rPr>
        <w:t>самозянятым</w:t>
      </w:r>
      <w:proofErr w:type="spellEnd"/>
      <w:r w:rsidR="00236D07" w:rsidRPr="00B12ADC">
        <w:rPr>
          <w:rFonts w:ascii="Times New Roman" w:hAnsi="Times New Roman" w:cs="Times New Roman"/>
          <w:iCs/>
          <w:sz w:val="24"/>
          <w:szCs w:val="24"/>
        </w:rPr>
        <w:t xml:space="preserve"> в соответствии с муниципальными программами, а также устанавливающее возможность предоставления в аренду </w:t>
      </w:r>
      <w:proofErr w:type="spellStart"/>
      <w:r w:rsidR="00236D07" w:rsidRPr="00B12ADC">
        <w:rPr>
          <w:rFonts w:ascii="Times New Roman" w:hAnsi="Times New Roman" w:cs="Times New Roman"/>
          <w:iCs/>
          <w:sz w:val="24"/>
          <w:szCs w:val="24"/>
        </w:rPr>
        <w:t>самозанятым</w:t>
      </w:r>
      <w:proofErr w:type="spellEnd"/>
      <w:r w:rsidR="00236D07" w:rsidRPr="00B12ADC">
        <w:rPr>
          <w:rFonts w:ascii="Times New Roman" w:hAnsi="Times New Roman" w:cs="Times New Roman"/>
          <w:iCs/>
          <w:sz w:val="24"/>
          <w:szCs w:val="24"/>
        </w:rPr>
        <w:t xml:space="preserve"> гражданам муниципального имущества, в том числе земельных участков, включенных в перечень муниципального имущества Старооскольского</w:t>
      </w:r>
      <w:proofErr w:type="gramEnd"/>
      <w:r w:rsidR="00236D07" w:rsidRPr="00B12ADC">
        <w:rPr>
          <w:rFonts w:ascii="Times New Roman" w:hAnsi="Times New Roman" w:cs="Times New Roman"/>
          <w:iCs/>
          <w:sz w:val="24"/>
          <w:szCs w:val="24"/>
        </w:rPr>
        <w:t xml:space="preserve"> городского округа, свободного от прав третьих лиц.</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5.4.2. Сельскохозяйственной кооперации.</w:t>
      </w:r>
    </w:p>
    <w:p w:rsidR="00CA7F66" w:rsidRPr="00B12ADC" w:rsidRDefault="001B3DCA" w:rsidP="00866C8C">
      <w:pPr>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В рамках реализации Государственной программы «Развитие сельского хозяйства и рыбоводства в Белгородской области» сельскохозяйственным потребительским кооперативам оказывается государст</w:t>
      </w:r>
      <w:r w:rsidR="00CA7F66" w:rsidRPr="00B12ADC">
        <w:rPr>
          <w:rFonts w:ascii="Times New Roman" w:hAnsi="Times New Roman" w:cs="Times New Roman"/>
          <w:sz w:val="24"/>
          <w:szCs w:val="24"/>
        </w:rPr>
        <w:t xml:space="preserve">венная поддержка в виде грантов </w:t>
      </w:r>
      <w:r w:rsidRPr="00B12ADC">
        <w:rPr>
          <w:rFonts w:ascii="Times New Roman" w:eastAsia="Calibri" w:hAnsi="Times New Roman" w:cs="Times New Roman"/>
          <w:sz w:val="24"/>
          <w:szCs w:val="24"/>
        </w:rPr>
        <w:t xml:space="preserve">на развитие материально-технической базы кооперативов Белгородской области. </w:t>
      </w:r>
    </w:p>
    <w:p w:rsidR="001B3DCA" w:rsidRPr="00B12ADC" w:rsidRDefault="001B3DCA" w:rsidP="00866C8C">
      <w:pPr>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 xml:space="preserve">Так, в 2021 году 4 кооператива получили гранты </w:t>
      </w:r>
      <w:r w:rsidRPr="00B12ADC">
        <w:rPr>
          <w:rFonts w:ascii="Times New Roman" w:eastAsia="Calibri" w:hAnsi="Times New Roman" w:cs="Times New Roman"/>
          <w:bCs/>
          <w:sz w:val="24"/>
          <w:szCs w:val="24"/>
        </w:rPr>
        <w:t>за счет средств бюджета Белгородской области и субсидий, предоставляемых из федерального бюджета бюджету Белгородской области на условиях софинансирования,</w:t>
      </w:r>
      <w:r w:rsidRPr="00B12ADC">
        <w:rPr>
          <w:rFonts w:ascii="Times New Roman" w:eastAsia="Calibri" w:hAnsi="Times New Roman" w:cs="Times New Roman"/>
          <w:sz w:val="24"/>
          <w:szCs w:val="24"/>
        </w:rPr>
        <w:t xml:space="preserve"> на общую сумму 51</w:t>
      </w:r>
      <w:r w:rsidR="00CA7F66" w:rsidRPr="00B12ADC">
        <w:rPr>
          <w:rFonts w:ascii="Times New Roman" w:hAnsi="Times New Roman" w:cs="Times New Roman"/>
          <w:sz w:val="24"/>
          <w:szCs w:val="24"/>
        </w:rPr>
        <w:t xml:space="preserve"> </w:t>
      </w:r>
      <w:r w:rsidRPr="00B12ADC">
        <w:rPr>
          <w:rFonts w:ascii="Times New Roman" w:eastAsia="Calibri" w:hAnsi="Times New Roman" w:cs="Times New Roman"/>
          <w:sz w:val="24"/>
          <w:szCs w:val="24"/>
        </w:rPr>
        <w:t xml:space="preserve">738,00 тыс. рублей, </w:t>
      </w:r>
      <w:r w:rsidRPr="00B12ADC">
        <w:rPr>
          <w:rFonts w:ascii="Times New Roman" w:eastAsia="Calibri" w:hAnsi="Times New Roman" w:cs="Times New Roman"/>
          <w:bCs/>
          <w:sz w:val="24"/>
          <w:szCs w:val="24"/>
        </w:rPr>
        <w:t>что составляет 100 % от выделенных средств, в том числе средства федерального бюджета – 40</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873,02 тыс. рублей, областного бюджета – 10</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864,98</w:t>
      </w:r>
      <w:r w:rsidR="00CA7F66" w:rsidRPr="00B12ADC">
        <w:rPr>
          <w:rFonts w:ascii="Times New Roman" w:hAnsi="Times New Roman" w:cs="Times New Roman"/>
          <w:bCs/>
          <w:sz w:val="24"/>
          <w:szCs w:val="24"/>
        </w:rPr>
        <w:t xml:space="preserve"> тыс. рублей</w:t>
      </w:r>
      <w:r w:rsidRPr="00B12ADC">
        <w:rPr>
          <w:rFonts w:ascii="Times New Roman" w:eastAsia="Calibri" w:hAnsi="Times New Roman" w:cs="Times New Roman"/>
          <w:sz w:val="24"/>
          <w:szCs w:val="24"/>
        </w:rPr>
        <w:t xml:space="preserve"> на развитие растениеводства, молочного и</w:t>
      </w:r>
      <w:proofErr w:type="gramEnd"/>
      <w:r w:rsidRPr="00B12ADC">
        <w:rPr>
          <w:rFonts w:ascii="Times New Roman" w:eastAsia="Calibri" w:hAnsi="Times New Roman" w:cs="Times New Roman"/>
          <w:sz w:val="24"/>
          <w:szCs w:val="24"/>
        </w:rPr>
        <w:t xml:space="preserve"> мясного животноводства.</w:t>
      </w:r>
    </w:p>
    <w:p w:rsidR="00CA7F66" w:rsidRPr="00B12ADC" w:rsidRDefault="001B3DCA" w:rsidP="00866C8C">
      <w:pPr>
        <w:spacing w:after="0" w:line="240" w:lineRule="auto"/>
        <w:ind w:firstLine="709"/>
        <w:jc w:val="both"/>
        <w:rPr>
          <w:rFonts w:ascii="Times New Roman" w:hAnsi="Times New Roman" w:cs="Times New Roman"/>
          <w:bCs/>
          <w:sz w:val="24"/>
          <w:szCs w:val="24"/>
        </w:rPr>
      </w:pPr>
      <w:proofErr w:type="gramStart"/>
      <w:r w:rsidRPr="00B12ADC">
        <w:rPr>
          <w:rFonts w:ascii="Times New Roman" w:eastAsia="Calibri" w:hAnsi="Times New Roman" w:cs="Times New Roman"/>
          <w:sz w:val="24"/>
          <w:szCs w:val="24"/>
        </w:rPr>
        <w:t xml:space="preserve">Также в рамках реализации регионального проекта «Акселерация субъектов малого и среднего предпринимательства» в 2021 году 20 кооперативам </w:t>
      </w:r>
      <w:r w:rsidRPr="00B12ADC">
        <w:rPr>
          <w:rFonts w:ascii="Times New Roman" w:eastAsia="Calibri" w:hAnsi="Times New Roman" w:cs="Times New Roman"/>
          <w:bCs/>
          <w:sz w:val="24"/>
          <w:szCs w:val="24"/>
        </w:rPr>
        <w:t>предоставлена государственная поддержка в форме субсидии на возмещение части затрат, понесенных сельскохозяйственными кооперативами, за счет средств бюджета Белгородской области и субсидий, предоставляемых из федерального бюджета бюджету Белгородской области на условиях софинансирования, в сумме 63</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225,16 тыс. рублей, что составляет</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100 % от выделенных средств</w:t>
      </w:r>
      <w:proofErr w:type="gramEnd"/>
      <w:r w:rsidRPr="00B12ADC">
        <w:rPr>
          <w:rFonts w:ascii="Times New Roman" w:eastAsia="Calibri" w:hAnsi="Times New Roman" w:cs="Times New Roman"/>
          <w:bCs/>
          <w:sz w:val="24"/>
          <w:szCs w:val="24"/>
        </w:rPr>
        <w:t>, в том числе средства федерального бюджета – 60</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696,15 тыс. рублей, областного бюджета – 2</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 xml:space="preserve">529,01 тыс. рублей. </w:t>
      </w:r>
    </w:p>
    <w:p w:rsidR="001B3DCA" w:rsidRPr="00B12ADC" w:rsidRDefault="001B3DCA" w:rsidP="00866C8C">
      <w:pPr>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bCs/>
          <w:sz w:val="24"/>
          <w:szCs w:val="24"/>
        </w:rPr>
        <w:t>Из них на возмещение затрат, связанных с приобретением и последующим внесением в неделимый фонд сельскохозяйственного потребительского кооператива техники и оборудования – 40</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158,10 тыс. рублей, связанных с приобретением и последующей передачей имущества членам сельскохозяйственного потребительского кооператива – 1</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456,80 тыс. рублей, связанных с закупкой сельскохозяйственной продукции у членов сельскохозяйственного потребительского кооператива – 21</w:t>
      </w:r>
      <w:r w:rsidR="00CA7F66" w:rsidRPr="00B12ADC">
        <w:rPr>
          <w:rFonts w:ascii="Times New Roman" w:hAnsi="Times New Roman" w:cs="Times New Roman"/>
          <w:bCs/>
          <w:sz w:val="24"/>
          <w:szCs w:val="24"/>
        </w:rPr>
        <w:t xml:space="preserve"> </w:t>
      </w:r>
      <w:r w:rsidRPr="00B12ADC">
        <w:rPr>
          <w:rFonts w:ascii="Times New Roman" w:eastAsia="Calibri" w:hAnsi="Times New Roman" w:cs="Times New Roman"/>
          <w:bCs/>
          <w:sz w:val="24"/>
          <w:szCs w:val="24"/>
        </w:rPr>
        <w:t>610,26 тыс. рублей.</w:t>
      </w:r>
      <w:proofErr w:type="gramEnd"/>
    </w:p>
    <w:p w:rsidR="001B3DCA" w:rsidRPr="00B12ADC" w:rsidRDefault="001B3DCA" w:rsidP="00866C8C">
      <w:pPr>
        <w:tabs>
          <w:tab w:val="left" w:pos="0"/>
        </w:tabs>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части реализации программ продвижения местных брендов сельскохозяйственной кооперации реализуется дорожная карта по развитию сельского, гастрономического и событийного туризма на территории Белгородской области, в рамках которой сформирован перечень </w:t>
      </w:r>
      <w:proofErr w:type="spellStart"/>
      <w:r w:rsidRPr="00B12ADC">
        <w:rPr>
          <w:rFonts w:ascii="Times New Roman" w:eastAsia="Calibri" w:hAnsi="Times New Roman" w:cs="Times New Roman"/>
          <w:sz w:val="24"/>
          <w:szCs w:val="24"/>
        </w:rPr>
        <w:t>брендовых</w:t>
      </w:r>
      <w:proofErr w:type="spellEnd"/>
      <w:r w:rsidRPr="00B12ADC">
        <w:rPr>
          <w:rFonts w:ascii="Times New Roman" w:eastAsia="Calibri" w:hAnsi="Times New Roman" w:cs="Times New Roman"/>
          <w:sz w:val="24"/>
          <w:szCs w:val="24"/>
        </w:rPr>
        <w:t xml:space="preserve"> фермерских продуктов Белгородской области (более 70 штук). Организуется участие производителей </w:t>
      </w:r>
      <w:proofErr w:type="spellStart"/>
      <w:r w:rsidRPr="00B12ADC">
        <w:rPr>
          <w:rFonts w:ascii="Times New Roman" w:eastAsia="Calibri" w:hAnsi="Times New Roman" w:cs="Times New Roman"/>
          <w:sz w:val="24"/>
          <w:szCs w:val="24"/>
        </w:rPr>
        <w:t>брендовых</w:t>
      </w:r>
      <w:proofErr w:type="spellEnd"/>
      <w:r w:rsidRPr="00B12ADC">
        <w:rPr>
          <w:rFonts w:ascii="Times New Roman" w:eastAsia="Calibri" w:hAnsi="Times New Roman" w:cs="Times New Roman"/>
          <w:sz w:val="24"/>
          <w:szCs w:val="24"/>
        </w:rPr>
        <w:t xml:space="preserve"> фермерских продуктов в выставках, ярмарках и иных событийных мероприятиях, а также экскурсионные туры и делегации на предприятия, производящие </w:t>
      </w:r>
      <w:proofErr w:type="spellStart"/>
      <w:r w:rsidRPr="00B12ADC">
        <w:rPr>
          <w:rFonts w:ascii="Times New Roman" w:eastAsia="Calibri" w:hAnsi="Times New Roman" w:cs="Times New Roman"/>
          <w:sz w:val="24"/>
          <w:szCs w:val="24"/>
        </w:rPr>
        <w:t>брендовые</w:t>
      </w:r>
      <w:proofErr w:type="spellEnd"/>
      <w:r w:rsidRPr="00B12ADC">
        <w:rPr>
          <w:rFonts w:ascii="Times New Roman" w:eastAsia="Calibri" w:hAnsi="Times New Roman" w:cs="Times New Roman"/>
          <w:sz w:val="24"/>
          <w:szCs w:val="24"/>
        </w:rPr>
        <w:t xml:space="preserve"> фермерские продукты региона.</w:t>
      </w:r>
    </w:p>
    <w:p w:rsidR="001B3DCA" w:rsidRPr="00B12ADC" w:rsidRDefault="001B3DCA" w:rsidP="00866C8C">
      <w:pPr>
        <w:tabs>
          <w:tab w:val="left" w:pos="0"/>
        </w:tabs>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sz w:val="24"/>
          <w:szCs w:val="24"/>
        </w:rPr>
        <w:t>Так же продвижению брендов способствует национальный конкурс региональных брендов продуктов питания «Вкусы России», в котором производители Белгородской области принимают активное участие. Так, по итогам конкурса в 2021 году 5 брендов из 15 поданных заявок от области вошли в топ-10 во всех номинациях – Шебекинский ГО «</w:t>
      </w:r>
      <w:proofErr w:type="spellStart"/>
      <w:r w:rsidRPr="00B12ADC">
        <w:rPr>
          <w:rFonts w:ascii="Times New Roman" w:eastAsia="Calibri" w:hAnsi="Times New Roman" w:cs="Times New Roman"/>
          <w:sz w:val="24"/>
          <w:szCs w:val="24"/>
        </w:rPr>
        <w:t>Сурковский</w:t>
      </w:r>
      <w:proofErr w:type="spellEnd"/>
      <w:r w:rsidRPr="00B12ADC">
        <w:rPr>
          <w:rFonts w:ascii="Times New Roman" w:eastAsia="Calibri" w:hAnsi="Times New Roman" w:cs="Times New Roman"/>
          <w:sz w:val="24"/>
          <w:szCs w:val="24"/>
        </w:rPr>
        <w:t xml:space="preserve"> чеснок», Грайворонский ГО «</w:t>
      </w:r>
      <w:proofErr w:type="spellStart"/>
      <w:r w:rsidRPr="00B12ADC">
        <w:rPr>
          <w:rFonts w:ascii="Times New Roman" w:eastAsia="Calibri" w:hAnsi="Times New Roman" w:cs="Times New Roman"/>
          <w:sz w:val="24"/>
          <w:szCs w:val="24"/>
        </w:rPr>
        <w:t>Грайворонские</w:t>
      </w:r>
      <w:proofErr w:type="spellEnd"/>
      <w:r w:rsidRPr="00B12ADC">
        <w:rPr>
          <w:rFonts w:ascii="Times New Roman" w:eastAsia="Calibri" w:hAnsi="Times New Roman" w:cs="Times New Roman"/>
          <w:sz w:val="24"/>
          <w:szCs w:val="24"/>
        </w:rPr>
        <w:t xml:space="preserve"> яблочные чипсы», Краснояружский район «Краснояружский </w:t>
      </w:r>
      <w:proofErr w:type="spellStart"/>
      <w:r w:rsidRPr="00B12ADC">
        <w:rPr>
          <w:rFonts w:ascii="Times New Roman" w:eastAsia="Calibri" w:hAnsi="Times New Roman" w:cs="Times New Roman"/>
          <w:sz w:val="24"/>
          <w:szCs w:val="24"/>
        </w:rPr>
        <w:t>слобожанский</w:t>
      </w:r>
      <w:proofErr w:type="spellEnd"/>
      <w:r w:rsidRPr="00B12ADC">
        <w:rPr>
          <w:rFonts w:ascii="Times New Roman" w:eastAsia="Calibri" w:hAnsi="Times New Roman" w:cs="Times New Roman"/>
          <w:sz w:val="24"/>
          <w:szCs w:val="24"/>
        </w:rPr>
        <w:t xml:space="preserve"> вареник» (2 номинации), Алексеевский ГО «Сгущенное молоко из Алексеевки», Белгородский район «</w:t>
      </w:r>
      <w:proofErr w:type="spellStart"/>
      <w:r w:rsidRPr="00B12ADC">
        <w:rPr>
          <w:rFonts w:ascii="Times New Roman" w:eastAsia="Calibri" w:hAnsi="Times New Roman" w:cs="Times New Roman"/>
          <w:sz w:val="24"/>
          <w:szCs w:val="24"/>
        </w:rPr>
        <w:t>Горинское</w:t>
      </w:r>
      <w:proofErr w:type="spellEnd"/>
      <w:r w:rsidRPr="00B12ADC">
        <w:rPr>
          <w:rFonts w:ascii="Times New Roman" w:eastAsia="Calibri" w:hAnsi="Times New Roman" w:cs="Times New Roman"/>
          <w:sz w:val="24"/>
          <w:szCs w:val="24"/>
        </w:rPr>
        <w:t xml:space="preserve"> сало». Так же бренду «</w:t>
      </w:r>
      <w:proofErr w:type="spellStart"/>
      <w:r w:rsidRPr="00B12ADC">
        <w:rPr>
          <w:rFonts w:ascii="Times New Roman" w:eastAsia="Calibri" w:hAnsi="Times New Roman" w:cs="Times New Roman"/>
          <w:sz w:val="24"/>
          <w:szCs w:val="24"/>
        </w:rPr>
        <w:t>Прохоровская</w:t>
      </w:r>
      <w:proofErr w:type="spellEnd"/>
      <w:r w:rsidRPr="00B12ADC">
        <w:rPr>
          <w:rFonts w:ascii="Times New Roman" w:eastAsia="Calibri" w:hAnsi="Times New Roman" w:cs="Times New Roman"/>
          <w:sz w:val="24"/>
          <w:szCs w:val="24"/>
        </w:rPr>
        <w:t xml:space="preserve"> каша» в 2021 году удалось достичь самого высокого </w:t>
      </w:r>
      <w:r w:rsidRPr="00B12ADC">
        <w:rPr>
          <w:rFonts w:ascii="Times New Roman" w:eastAsia="Calibri" w:hAnsi="Times New Roman" w:cs="Times New Roman"/>
          <w:sz w:val="24"/>
          <w:szCs w:val="24"/>
        </w:rPr>
        <w:lastRenderedPageBreak/>
        <w:t>возможного результата – победы в престижной номинации «Нас выбирают», победители которой определяются путем народного голосования.</w:t>
      </w:r>
    </w:p>
    <w:p w:rsidR="004C2C0E" w:rsidRPr="00B12ADC" w:rsidRDefault="004C2C0E"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Алексеевский городской округ.</w:t>
      </w:r>
    </w:p>
    <w:p w:rsidR="004C2C0E" w:rsidRPr="00B12ADC" w:rsidRDefault="004C2C0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развитие сельскохозяйственных кооперативов оказывается финансовая поддержка. Так в 2021 году </w:t>
      </w:r>
      <w:proofErr w:type="spellStart"/>
      <w:r w:rsidRPr="00B12ADC">
        <w:rPr>
          <w:rFonts w:ascii="Times New Roman" w:hAnsi="Times New Roman" w:cs="Times New Roman"/>
          <w:sz w:val="24"/>
          <w:szCs w:val="24"/>
        </w:rPr>
        <w:t>СССПоК</w:t>
      </w:r>
      <w:proofErr w:type="spellEnd"/>
      <w:r w:rsidRPr="00B12ADC">
        <w:rPr>
          <w:rFonts w:ascii="Times New Roman" w:hAnsi="Times New Roman" w:cs="Times New Roman"/>
          <w:sz w:val="24"/>
          <w:szCs w:val="24"/>
        </w:rPr>
        <w:t xml:space="preserve"> «Алексеевское Молоко» получил грант по программе «Развитие сельскохозяйственной кооперации» на приобретение 4 единиц специализированной техники для сбора молока у населения. Также кооперативу «Алексеевское Молоко» в 2021 году выплачена субсидия на возмещение части затрат, понесенных сельскохозяйственным потребительским кооперативом.</w:t>
      </w:r>
    </w:p>
    <w:p w:rsidR="004C2C0E" w:rsidRPr="00B12ADC" w:rsidRDefault="004C2C0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 целью освещения деятельности сельскохозяйственной кооперации информация о работе кооперативов размещается на сайте органов местного  самоуправления городского округа, издается в межрайонной газете «Заря», а так же размещена на информационных стендах в территориальных администрациях округа.</w:t>
      </w:r>
    </w:p>
    <w:p w:rsidR="00DC278B" w:rsidRPr="00B12ADC" w:rsidRDefault="00DC278B"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Чернянский район.</w:t>
      </w:r>
    </w:p>
    <w:p w:rsidR="00DC278B" w:rsidRPr="00B12ADC" w:rsidRDefault="00DC278B"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shd w:val="clear" w:color="auto" w:fill="FFFFFF"/>
        </w:rPr>
        <w:t>В рамках реализации регионального проекта «Созд</w:t>
      </w:r>
      <w:r w:rsidRPr="00B12ADC">
        <w:rPr>
          <w:rFonts w:ascii="Times New Roman" w:hAnsi="Times New Roman" w:cs="Times New Roman"/>
          <w:sz w:val="24"/>
          <w:szCs w:val="24"/>
        </w:rPr>
        <w:t xml:space="preserve">ание системы поддержки фермеров и развитие сельской кооперации» в 2021 году гранты получили 3 сельхозтоваропроизводителя на общую сумму 47 633,0 тыс. рублей по следующим программам: грант «На поддержку сельскохозяйственных кооперативов» - 16 200,0 тыс. рублей – </w:t>
      </w:r>
      <w:proofErr w:type="spellStart"/>
      <w:r w:rsidRPr="00B12ADC">
        <w:rPr>
          <w:rFonts w:ascii="Times New Roman" w:hAnsi="Times New Roman" w:cs="Times New Roman"/>
          <w:sz w:val="24"/>
          <w:szCs w:val="24"/>
        </w:rPr>
        <w:t>СССПоК</w:t>
      </w:r>
      <w:proofErr w:type="spellEnd"/>
      <w:r w:rsidRPr="00B12ADC">
        <w:rPr>
          <w:rFonts w:ascii="Times New Roman" w:hAnsi="Times New Roman" w:cs="Times New Roman"/>
          <w:sz w:val="24"/>
          <w:szCs w:val="24"/>
        </w:rPr>
        <w:t xml:space="preserve"> «Мясные просторы»; грант «</w:t>
      </w:r>
      <w:proofErr w:type="spellStart"/>
      <w:r w:rsidRPr="00B12ADC">
        <w:rPr>
          <w:rFonts w:ascii="Times New Roman" w:hAnsi="Times New Roman" w:cs="Times New Roman"/>
          <w:sz w:val="24"/>
          <w:szCs w:val="24"/>
        </w:rPr>
        <w:t>Агростартап</w:t>
      </w:r>
      <w:proofErr w:type="spellEnd"/>
      <w:r w:rsidRPr="00B12ADC">
        <w:rPr>
          <w:rFonts w:ascii="Times New Roman" w:hAnsi="Times New Roman" w:cs="Times New Roman"/>
          <w:sz w:val="24"/>
          <w:szCs w:val="24"/>
        </w:rPr>
        <w:t xml:space="preserve">» - 3 000,0 тыс. рублей – ИП </w:t>
      </w:r>
      <w:proofErr w:type="spellStart"/>
      <w:r w:rsidRPr="00B12ADC">
        <w:rPr>
          <w:rFonts w:ascii="Times New Roman" w:hAnsi="Times New Roman" w:cs="Times New Roman"/>
          <w:sz w:val="24"/>
          <w:szCs w:val="24"/>
        </w:rPr>
        <w:t>Кирдеев</w:t>
      </w:r>
      <w:proofErr w:type="spellEnd"/>
      <w:r w:rsidRPr="00B12ADC">
        <w:rPr>
          <w:rFonts w:ascii="Times New Roman" w:hAnsi="Times New Roman" w:cs="Times New Roman"/>
          <w:sz w:val="24"/>
          <w:szCs w:val="24"/>
        </w:rPr>
        <w:t xml:space="preserve"> А.П.;</w:t>
      </w:r>
      <w:proofErr w:type="gramEnd"/>
      <w:r w:rsidRPr="00B12ADC">
        <w:rPr>
          <w:rFonts w:ascii="Times New Roman" w:hAnsi="Times New Roman" w:cs="Times New Roman"/>
          <w:sz w:val="24"/>
          <w:szCs w:val="24"/>
        </w:rPr>
        <w:t xml:space="preserve"> грант «На развитие семейных ферм» - 28 433,0 тыс. рублей – </w:t>
      </w:r>
      <w:proofErr w:type="gramStart"/>
      <w:r w:rsidRPr="00B12ADC">
        <w:rPr>
          <w:rFonts w:ascii="Times New Roman" w:hAnsi="Times New Roman" w:cs="Times New Roman"/>
          <w:sz w:val="24"/>
          <w:szCs w:val="24"/>
        </w:rPr>
        <w:t>К(</w:t>
      </w:r>
      <w:proofErr w:type="gramEnd"/>
      <w:r w:rsidRPr="00B12ADC">
        <w:rPr>
          <w:rFonts w:ascii="Times New Roman" w:hAnsi="Times New Roman" w:cs="Times New Roman"/>
          <w:sz w:val="24"/>
          <w:szCs w:val="24"/>
        </w:rPr>
        <w:t>Ф)Х «Шанс».</w:t>
      </w:r>
    </w:p>
    <w:p w:rsidR="00DC278B" w:rsidRPr="00B12ADC" w:rsidRDefault="00DC278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Осваиваются средства гранта на приобретение нетельного поголовья, приобретение производственных зданий общей площадью 6 072,9 кв. м. для  производства мясной и колбасной продукции и строительство тепличного комплекса с технологическим оборудованием общей площадью 4 100 кв. м.</w:t>
      </w:r>
    </w:p>
    <w:p w:rsidR="00DC278B" w:rsidRPr="00B12ADC" w:rsidRDefault="00DC278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данных проектов в 2021 году создано 10 рабочих мест. При выходе на проектную мощность к 2025 году ожидается производство 156,4 тонн мясной и колбасной продукции, молока 220 тонн и овощей закрытого грунта 148,5 тонн в год.</w:t>
      </w:r>
    </w:p>
    <w:p w:rsidR="00B350FF" w:rsidRPr="00B12ADC" w:rsidRDefault="00B350FF"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Шебекинский городской округ.</w:t>
      </w:r>
    </w:p>
    <w:p w:rsidR="00B350FF" w:rsidRPr="00B12ADC" w:rsidRDefault="00B350FF"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 целью привлечения населения к работе с кооперативами органы местного самоуправления выполняли объезд сельских территорий Шебекинского городского округа. По результатам объездов было заключено более 60 договоров на поставку продукции (овощная продукция, ягоды, молоко, кролики). 7 человек, получавших поддержку в рамках заключения социального контракта, приняли решение вступить в кооператив. </w:t>
      </w:r>
    </w:p>
    <w:p w:rsidR="009D78FF" w:rsidRPr="00B12ADC" w:rsidRDefault="00B350FF"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Администрация Шебекинского городского округа оказала информационную поддержку мероприятию в области сельского событийного туризма. Это «Фестиваль спаржи», проводимый фермерским хозяйством </w:t>
      </w:r>
      <w:proofErr w:type="spellStart"/>
      <w:r w:rsidRPr="00B12ADC">
        <w:rPr>
          <w:rFonts w:ascii="Times New Roman" w:hAnsi="Times New Roman" w:cs="Times New Roman"/>
          <w:sz w:val="24"/>
          <w:szCs w:val="24"/>
        </w:rPr>
        <w:t>Бахаревой</w:t>
      </w:r>
      <w:proofErr w:type="spellEnd"/>
      <w:r w:rsidRPr="00B12ADC">
        <w:rPr>
          <w:rFonts w:ascii="Times New Roman" w:hAnsi="Times New Roman" w:cs="Times New Roman"/>
          <w:sz w:val="24"/>
          <w:szCs w:val="24"/>
        </w:rPr>
        <w:t xml:space="preserve"> Екатерины Александровны. Фестиваль проводился 11 июня 2022 года на территории фермерского хозяйства в селе </w:t>
      </w:r>
      <w:proofErr w:type="spellStart"/>
      <w:r w:rsidRPr="00B12ADC">
        <w:rPr>
          <w:rFonts w:ascii="Times New Roman" w:hAnsi="Times New Roman" w:cs="Times New Roman"/>
          <w:sz w:val="24"/>
          <w:szCs w:val="24"/>
        </w:rPr>
        <w:t>Факовка</w:t>
      </w:r>
      <w:proofErr w:type="spellEnd"/>
      <w:r w:rsidRPr="00B12ADC">
        <w:rPr>
          <w:rFonts w:ascii="Times New Roman" w:hAnsi="Times New Roman" w:cs="Times New Roman"/>
          <w:sz w:val="24"/>
          <w:szCs w:val="24"/>
        </w:rPr>
        <w:t xml:space="preserve"> (</w:t>
      </w:r>
      <w:proofErr w:type="spellStart"/>
      <w:r w:rsidRPr="00B12ADC">
        <w:rPr>
          <w:rFonts w:ascii="Times New Roman" w:hAnsi="Times New Roman" w:cs="Times New Roman"/>
          <w:sz w:val="24"/>
          <w:szCs w:val="24"/>
        </w:rPr>
        <w:t>Большегородищенская</w:t>
      </w:r>
      <w:proofErr w:type="spellEnd"/>
      <w:r w:rsidRPr="00B12ADC">
        <w:rPr>
          <w:rFonts w:ascii="Times New Roman" w:hAnsi="Times New Roman" w:cs="Times New Roman"/>
          <w:sz w:val="24"/>
          <w:szCs w:val="24"/>
        </w:rPr>
        <w:t xml:space="preserve"> сельская территория). Мероприятие привлекло более 200 человек (преимущественно, из Белгорода и Шебекино).</w:t>
      </w:r>
    </w:p>
    <w:p w:rsidR="009D78FF" w:rsidRPr="00B12ADC" w:rsidRDefault="000A42DD"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5.4.3. Въездного туризма и сферы гостеприимства.</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В целях развития туристического потенциала в муниципальных районах и городских округах утверждены муниципальные программы, включающие мероприятия, направленные на развитие туризма: продвижение существующего турпродукта, создание и модернизацию объектов туристской инфраструктуры муниципального образования, повышение квалификации кадров индустрии туризма.</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Основными направлениями развития туризма в муниципальных образованиях области являются: </w:t>
      </w:r>
      <w:proofErr w:type="gramStart"/>
      <w:r w:rsidRPr="00B12ADC">
        <w:rPr>
          <w:rFonts w:ascii="Times New Roman" w:hAnsi="Times New Roman" w:cs="Times New Roman"/>
          <w:sz w:val="24"/>
          <w:szCs w:val="24"/>
          <w:lang w:eastAsia="ar-SA"/>
        </w:rPr>
        <w:t>событийный</w:t>
      </w:r>
      <w:proofErr w:type="gramEnd"/>
      <w:r w:rsidRPr="00B12ADC">
        <w:rPr>
          <w:rFonts w:ascii="Times New Roman" w:hAnsi="Times New Roman" w:cs="Times New Roman"/>
          <w:sz w:val="24"/>
          <w:szCs w:val="24"/>
          <w:lang w:eastAsia="ar-SA"/>
        </w:rPr>
        <w:t>, сельский (рекреационный), гастрономический.</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В рамках развития событийного туризма муниципалитетами области проводится ряд крупных событийных мероприятий, интересных для туристов, в том числе: </w:t>
      </w:r>
      <w:proofErr w:type="gramStart"/>
      <w:r w:rsidRPr="00B12ADC">
        <w:rPr>
          <w:rFonts w:ascii="Times New Roman" w:hAnsi="Times New Roman" w:cs="Times New Roman"/>
          <w:sz w:val="24"/>
          <w:szCs w:val="24"/>
          <w:lang w:eastAsia="ar-SA"/>
        </w:rPr>
        <w:t>Международный фестиваль славянской культуры «</w:t>
      </w:r>
      <w:proofErr w:type="spellStart"/>
      <w:r w:rsidRPr="00B12ADC">
        <w:rPr>
          <w:rFonts w:ascii="Times New Roman" w:hAnsi="Times New Roman" w:cs="Times New Roman"/>
          <w:sz w:val="24"/>
          <w:szCs w:val="24"/>
          <w:lang w:eastAsia="ar-SA"/>
        </w:rPr>
        <w:t>Хотмыжская</w:t>
      </w:r>
      <w:proofErr w:type="spellEnd"/>
      <w:r w:rsidRPr="00B12ADC">
        <w:rPr>
          <w:rFonts w:ascii="Times New Roman" w:hAnsi="Times New Roman" w:cs="Times New Roman"/>
          <w:sz w:val="24"/>
          <w:szCs w:val="24"/>
          <w:lang w:eastAsia="ar-SA"/>
        </w:rPr>
        <w:t xml:space="preserve"> осень» (Борисовский район), Межрегиональный фольклорный фестиваль «Лето красное» (Чернянский район), Межрегиональный фестиваль-состязание «Я – русский крестьянин» (Волоконовский район), Фестиваль «</w:t>
      </w:r>
      <w:proofErr w:type="spellStart"/>
      <w:r w:rsidRPr="00B12ADC">
        <w:rPr>
          <w:rFonts w:ascii="Times New Roman" w:hAnsi="Times New Roman" w:cs="Times New Roman"/>
          <w:sz w:val="24"/>
          <w:szCs w:val="24"/>
          <w:lang w:eastAsia="ar-SA"/>
        </w:rPr>
        <w:t>Юсуповские</w:t>
      </w:r>
      <w:proofErr w:type="spellEnd"/>
      <w:r w:rsidRPr="00B12ADC">
        <w:rPr>
          <w:rFonts w:ascii="Times New Roman" w:hAnsi="Times New Roman" w:cs="Times New Roman"/>
          <w:sz w:val="24"/>
          <w:szCs w:val="24"/>
          <w:lang w:eastAsia="ar-SA"/>
        </w:rPr>
        <w:t xml:space="preserve"> собрания» (Ракитянский район), «Покровские </w:t>
      </w:r>
      <w:proofErr w:type="spellStart"/>
      <w:r w:rsidRPr="00B12ADC">
        <w:rPr>
          <w:rFonts w:ascii="Times New Roman" w:hAnsi="Times New Roman" w:cs="Times New Roman"/>
          <w:sz w:val="24"/>
          <w:szCs w:val="24"/>
          <w:lang w:eastAsia="ar-SA"/>
        </w:rPr>
        <w:t>гостёбы</w:t>
      </w:r>
      <w:proofErr w:type="spellEnd"/>
      <w:r w:rsidRPr="00B12ADC">
        <w:rPr>
          <w:rFonts w:ascii="Times New Roman" w:hAnsi="Times New Roman" w:cs="Times New Roman"/>
          <w:sz w:val="24"/>
          <w:szCs w:val="24"/>
          <w:lang w:eastAsia="ar-SA"/>
        </w:rPr>
        <w:t xml:space="preserve">» и </w:t>
      </w:r>
      <w:r w:rsidRPr="00B12ADC">
        <w:rPr>
          <w:rFonts w:ascii="Times New Roman" w:hAnsi="Times New Roman" w:cs="Times New Roman"/>
          <w:sz w:val="24"/>
          <w:szCs w:val="24"/>
          <w:lang w:eastAsia="ar-SA"/>
        </w:rPr>
        <w:lastRenderedPageBreak/>
        <w:t xml:space="preserve">«Фомина </w:t>
      </w:r>
      <w:proofErr w:type="spellStart"/>
      <w:r w:rsidRPr="00B12ADC">
        <w:rPr>
          <w:rFonts w:ascii="Times New Roman" w:hAnsi="Times New Roman" w:cs="Times New Roman"/>
          <w:sz w:val="24"/>
          <w:szCs w:val="24"/>
          <w:lang w:eastAsia="ar-SA"/>
        </w:rPr>
        <w:t>яишня</w:t>
      </w:r>
      <w:proofErr w:type="spellEnd"/>
      <w:r w:rsidRPr="00B12ADC">
        <w:rPr>
          <w:rFonts w:ascii="Times New Roman" w:hAnsi="Times New Roman" w:cs="Times New Roman"/>
          <w:sz w:val="24"/>
          <w:szCs w:val="24"/>
          <w:lang w:eastAsia="ar-SA"/>
        </w:rPr>
        <w:t>» (Новооскольский городской округ) и другие.</w:t>
      </w:r>
      <w:proofErr w:type="gramEnd"/>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В рамках развития гастрономического туризма в каждом муниципальном образовании региона сформирован перечень </w:t>
      </w:r>
      <w:proofErr w:type="spellStart"/>
      <w:r w:rsidRPr="00B12ADC">
        <w:rPr>
          <w:rFonts w:ascii="Times New Roman" w:hAnsi="Times New Roman" w:cs="Times New Roman"/>
          <w:sz w:val="24"/>
          <w:szCs w:val="24"/>
          <w:lang w:eastAsia="ar-SA"/>
        </w:rPr>
        <w:t>брендовых</w:t>
      </w:r>
      <w:proofErr w:type="spellEnd"/>
      <w:r w:rsidRPr="00B12ADC">
        <w:rPr>
          <w:rFonts w:ascii="Times New Roman" w:hAnsi="Times New Roman" w:cs="Times New Roman"/>
          <w:sz w:val="24"/>
          <w:szCs w:val="24"/>
          <w:lang w:eastAsia="ar-SA"/>
        </w:rPr>
        <w:t xml:space="preserve"> блюд, которые активно внедряются на предприятиях общественного питания на территории Белгородской области. Наиболее запоминающимися гастрономическими брендами стали: «Бык в яме» (Чернянский район), «</w:t>
      </w:r>
      <w:proofErr w:type="spellStart"/>
      <w:r w:rsidRPr="00B12ADC">
        <w:rPr>
          <w:rFonts w:ascii="Times New Roman" w:hAnsi="Times New Roman" w:cs="Times New Roman"/>
          <w:sz w:val="24"/>
          <w:szCs w:val="24"/>
          <w:lang w:eastAsia="ar-SA"/>
        </w:rPr>
        <w:t>Яишня</w:t>
      </w:r>
      <w:proofErr w:type="spellEnd"/>
      <w:r w:rsidRPr="00B12ADC">
        <w:rPr>
          <w:rFonts w:ascii="Times New Roman" w:hAnsi="Times New Roman" w:cs="Times New Roman"/>
          <w:sz w:val="24"/>
          <w:szCs w:val="24"/>
          <w:lang w:eastAsia="ar-SA"/>
        </w:rPr>
        <w:t xml:space="preserve"> </w:t>
      </w:r>
      <w:proofErr w:type="spellStart"/>
      <w:r w:rsidRPr="00B12ADC">
        <w:rPr>
          <w:rFonts w:ascii="Times New Roman" w:hAnsi="Times New Roman" w:cs="Times New Roman"/>
          <w:sz w:val="24"/>
          <w:szCs w:val="24"/>
          <w:lang w:eastAsia="ar-SA"/>
        </w:rPr>
        <w:t>по-Новооскольски</w:t>
      </w:r>
      <w:proofErr w:type="spellEnd"/>
      <w:r w:rsidRPr="00B12ADC">
        <w:rPr>
          <w:rFonts w:ascii="Times New Roman" w:hAnsi="Times New Roman" w:cs="Times New Roman"/>
          <w:sz w:val="24"/>
          <w:szCs w:val="24"/>
          <w:lang w:eastAsia="ar-SA"/>
        </w:rPr>
        <w:t>» (Новооскольский городской округ), «Рябчик с дымком» (Грайворонский городской округ) и другие.</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Администрацией Грайворонского городского округа разработан культурно-гастрономический проект «#Сельский </w:t>
      </w:r>
      <w:proofErr w:type="spellStart"/>
      <w:r w:rsidRPr="00B12ADC">
        <w:rPr>
          <w:rFonts w:ascii="Times New Roman" w:hAnsi="Times New Roman" w:cs="Times New Roman"/>
          <w:sz w:val="24"/>
          <w:szCs w:val="24"/>
          <w:lang w:eastAsia="ar-SA"/>
        </w:rPr>
        <w:t>Бранч</w:t>
      </w:r>
      <w:proofErr w:type="spellEnd"/>
      <w:r w:rsidRPr="00B12ADC">
        <w:rPr>
          <w:rFonts w:ascii="Times New Roman" w:hAnsi="Times New Roman" w:cs="Times New Roman"/>
          <w:sz w:val="24"/>
          <w:szCs w:val="24"/>
          <w:lang w:eastAsia="ar-SA"/>
        </w:rPr>
        <w:t xml:space="preserve">! Гастрономический тур глазами гостя». Туристам предлагается трапеза на берегу реки </w:t>
      </w:r>
      <w:proofErr w:type="spellStart"/>
      <w:r w:rsidRPr="00B12ADC">
        <w:rPr>
          <w:rFonts w:ascii="Times New Roman" w:hAnsi="Times New Roman" w:cs="Times New Roman"/>
          <w:sz w:val="24"/>
          <w:szCs w:val="24"/>
          <w:lang w:eastAsia="ar-SA"/>
        </w:rPr>
        <w:t>Ворсклы</w:t>
      </w:r>
      <w:proofErr w:type="spellEnd"/>
      <w:r w:rsidRPr="00B12ADC">
        <w:rPr>
          <w:rFonts w:ascii="Times New Roman" w:hAnsi="Times New Roman" w:cs="Times New Roman"/>
          <w:sz w:val="24"/>
          <w:szCs w:val="24"/>
          <w:lang w:eastAsia="ar-SA"/>
        </w:rPr>
        <w:t xml:space="preserve">, где можно босиком пройтись по экологической тропе, погреться у костра, испить травяного отвара «ягодная </w:t>
      </w:r>
      <w:proofErr w:type="spellStart"/>
      <w:r w:rsidRPr="00B12ADC">
        <w:rPr>
          <w:rFonts w:ascii="Times New Roman" w:hAnsi="Times New Roman" w:cs="Times New Roman"/>
          <w:sz w:val="24"/>
          <w:szCs w:val="24"/>
          <w:lang w:eastAsia="ar-SA"/>
        </w:rPr>
        <w:t>шипшина</w:t>
      </w:r>
      <w:proofErr w:type="spellEnd"/>
      <w:r w:rsidRPr="00B12ADC">
        <w:rPr>
          <w:rFonts w:ascii="Times New Roman" w:hAnsi="Times New Roman" w:cs="Times New Roman"/>
          <w:sz w:val="24"/>
          <w:szCs w:val="24"/>
          <w:lang w:eastAsia="ar-SA"/>
        </w:rPr>
        <w:t>», а главное сварить вкуснейшую похлебку из мясного ассорти – «рябчик с дымком». Проект занял 3 место во всероссийском конкурсе кулинарных блюд.</w:t>
      </w:r>
      <w:r w:rsidRPr="00B12ADC">
        <w:rPr>
          <w:rFonts w:ascii="Times New Roman" w:hAnsi="Times New Roman" w:cs="Times New Roman"/>
          <w:sz w:val="24"/>
          <w:szCs w:val="24"/>
        </w:rPr>
        <w:t xml:space="preserve"> </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В целях развития рекреационного туризма и отдыха на селе управлением по туризму области совместно с муниципальными образованиями региона ведется разработка туров с привлечением предприятия, производящих </w:t>
      </w:r>
      <w:proofErr w:type="spellStart"/>
      <w:r w:rsidRPr="00B12ADC">
        <w:rPr>
          <w:rFonts w:ascii="Times New Roman" w:hAnsi="Times New Roman" w:cs="Times New Roman"/>
          <w:sz w:val="24"/>
          <w:szCs w:val="24"/>
          <w:lang w:eastAsia="ar-SA"/>
        </w:rPr>
        <w:t>брендовые</w:t>
      </w:r>
      <w:proofErr w:type="spellEnd"/>
      <w:r w:rsidRPr="00B12ADC">
        <w:rPr>
          <w:rFonts w:ascii="Times New Roman" w:hAnsi="Times New Roman" w:cs="Times New Roman"/>
          <w:sz w:val="24"/>
          <w:szCs w:val="24"/>
          <w:lang w:eastAsia="ar-SA"/>
        </w:rPr>
        <w:t xml:space="preserve"> фермерские продукты региона. </w:t>
      </w:r>
      <w:proofErr w:type="gramStart"/>
      <w:r w:rsidRPr="00B12ADC">
        <w:rPr>
          <w:rFonts w:ascii="Times New Roman" w:hAnsi="Times New Roman" w:cs="Times New Roman"/>
          <w:sz w:val="24"/>
          <w:szCs w:val="24"/>
          <w:lang w:eastAsia="ar-SA"/>
        </w:rPr>
        <w:t>В настоящее время более 40 крестьянско-фермерских хозяйств и иных объектов готовы принимать туристов и экскурсантов на своей территории (20 из них готовы принимать туристов с ночевкой).</w:t>
      </w:r>
      <w:proofErr w:type="gramEnd"/>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Сельхозтоваропроизводителями при поддержке администраций муниципальных образований области были разработаны проекты по созданию и развитию объектов сельского и </w:t>
      </w:r>
      <w:proofErr w:type="spellStart"/>
      <w:r w:rsidRPr="00B12ADC">
        <w:rPr>
          <w:rFonts w:ascii="Times New Roman" w:hAnsi="Times New Roman" w:cs="Times New Roman"/>
          <w:sz w:val="24"/>
          <w:szCs w:val="24"/>
          <w:lang w:eastAsia="ar-SA"/>
        </w:rPr>
        <w:t>агротуризма</w:t>
      </w:r>
      <w:proofErr w:type="spellEnd"/>
      <w:r w:rsidRPr="00B12ADC">
        <w:rPr>
          <w:rFonts w:ascii="Times New Roman" w:hAnsi="Times New Roman" w:cs="Times New Roman"/>
          <w:sz w:val="24"/>
          <w:szCs w:val="24"/>
          <w:lang w:eastAsia="ar-SA"/>
        </w:rPr>
        <w:t xml:space="preserve"> с целью участия в конкурсе на предоставление грантовой поддержки Министерства сельского хозяйства Российской Федерации. Три проекта получили поддержку на общую сумму свыше 24 млн. рублей. Два проекта сельских территорий Белгородского района получили грантовую поддержку Ростуризма в размере 6 млн. рублей на создание </w:t>
      </w:r>
      <w:proofErr w:type="spellStart"/>
      <w:r w:rsidRPr="00B12ADC">
        <w:rPr>
          <w:rFonts w:ascii="Times New Roman" w:hAnsi="Times New Roman" w:cs="Times New Roman"/>
          <w:sz w:val="24"/>
          <w:szCs w:val="24"/>
          <w:lang w:eastAsia="ar-SA"/>
        </w:rPr>
        <w:t>глемпинга</w:t>
      </w:r>
      <w:proofErr w:type="spellEnd"/>
      <w:r w:rsidRPr="00B12ADC">
        <w:rPr>
          <w:rFonts w:ascii="Times New Roman" w:hAnsi="Times New Roman" w:cs="Times New Roman"/>
          <w:sz w:val="24"/>
          <w:szCs w:val="24"/>
          <w:lang w:eastAsia="ar-SA"/>
        </w:rPr>
        <w:t xml:space="preserve"> и развитие Исторического парка «Белгородская черта».</w:t>
      </w:r>
    </w:p>
    <w:p w:rsidR="009D78FF" w:rsidRPr="00B12ADC" w:rsidRDefault="008B26EE"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lang w:eastAsia="ar-SA"/>
        </w:rPr>
        <w:t xml:space="preserve">Отдельное внимание в муниципальных образованиях уделяется созданию новых и реконструкции ранее существующих объектов туристического показа на территории районов и городских округов. Так, администрациями муниципальных образований оказывается содействие в развитии Исторического парка «Белгородская черта» (Белгородский район), Парка регионального значения «Ключи» (Прохоровский район), объекта культурного наследия «Мельница </w:t>
      </w:r>
      <w:proofErr w:type="spellStart"/>
      <w:r w:rsidRPr="00B12ADC">
        <w:rPr>
          <w:rFonts w:ascii="Times New Roman" w:hAnsi="Times New Roman" w:cs="Times New Roman"/>
          <w:sz w:val="24"/>
          <w:szCs w:val="24"/>
          <w:lang w:eastAsia="ar-SA"/>
        </w:rPr>
        <w:t>Баркова</w:t>
      </w:r>
      <w:proofErr w:type="spellEnd"/>
      <w:r w:rsidRPr="00B12ADC">
        <w:rPr>
          <w:rFonts w:ascii="Times New Roman" w:hAnsi="Times New Roman" w:cs="Times New Roman"/>
          <w:sz w:val="24"/>
          <w:szCs w:val="24"/>
          <w:lang w:eastAsia="ar-SA"/>
        </w:rPr>
        <w:t xml:space="preserve">» (Волоконовский район) и других. При участии муниципального финансирования проведена реконструкция </w:t>
      </w:r>
      <w:proofErr w:type="spellStart"/>
      <w:r w:rsidRPr="00B12ADC">
        <w:rPr>
          <w:rFonts w:ascii="Times New Roman" w:hAnsi="Times New Roman" w:cs="Times New Roman"/>
          <w:sz w:val="24"/>
          <w:szCs w:val="24"/>
          <w:lang w:eastAsia="ar-SA"/>
        </w:rPr>
        <w:t>Юсуповского</w:t>
      </w:r>
      <w:proofErr w:type="spellEnd"/>
      <w:r w:rsidRPr="00B12ADC">
        <w:rPr>
          <w:rFonts w:ascii="Times New Roman" w:hAnsi="Times New Roman" w:cs="Times New Roman"/>
          <w:sz w:val="24"/>
          <w:szCs w:val="24"/>
          <w:lang w:eastAsia="ar-SA"/>
        </w:rPr>
        <w:t xml:space="preserve"> парка в пос. </w:t>
      </w:r>
      <w:proofErr w:type="gramStart"/>
      <w:r w:rsidRPr="00B12ADC">
        <w:rPr>
          <w:rFonts w:ascii="Times New Roman" w:hAnsi="Times New Roman" w:cs="Times New Roman"/>
          <w:sz w:val="24"/>
          <w:szCs w:val="24"/>
          <w:lang w:eastAsia="ar-SA"/>
        </w:rPr>
        <w:t>Ракитное</w:t>
      </w:r>
      <w:proofErr w:type="gramEnd"/>
      <w:r w:rsidRPr="00B12ADC">
        <w:rPr>
          <w:rFonts w:ascii="Times New Roman" w:hAnsi="Times New Roman" w:cs="Times New Roman"/>
          <w:sz w:val="24"/>
          <w:szCs w:val="24"/>
        </w:rPr>
        <w:t>.</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hAnsi="Times New Roman" w:cs="Times New Roman"/>
          <w:sz w:val="24"/>
          <w:szCs w:val="24"/>
        </w:rPr>
        <w:t xml:space="preserve">В 2021 году завершилась реализация проекта </w:t>
      </w:r>
      <w:r w:rsidRPr="00B12ADC">
        <w:rPr>
          <w:rFonts w:ascii="Times New Roman" w:eastAsia="Times New Roman" w:hAnsi="Times New Roman" w:cs="Times New Roman"/>
          <w:sz w:val="24"/>
          <w:szCs w:val="24"/>
          <w:lang w:eastAsia="ru-RU"/>
        </w:rPr>
        <w:t>«Алексеевка туристическая» - создание единого туристического продукта».</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В рамках данного проекта реализованы следующие мероприятия:</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hAnsi="Times New Roman" w:cs="Times New Roman"/>
          <w:sz w:val="24"/>
          <w:szCs w:val="24"/>
        </w:rPr>
        <w:t xml:space="preserve">- </w:t>
      </w:r>
      <w:r w:rsidRPr="00B12ADC">
        <w:rPr>
          <w:rFonts w:ascii="Times New Roman" w:eastAsia="Times New Roman" w:hAnsi="Times New Roman" w:cs="Times New Roman"/>
          <w:sz w:val="24"/>
          <w:szCs w:val="24"/>
          <w:lang w:eastAsia="ru-RU"/>
        </w:rPr>
        <w:t xml:space="preserve">проведен конкурс на лучшее исполнение </w:t>
      </w:r>
      <w:proofErr w:type="spellStart"/>
      <w:r w:rsidRPr="00B12ADC">
        <w:rPr>
          <w:rFonts w:ascii="Times New Roman" w:eastAsia="Times New Roman" w:hAnsi="Times New Roman" w:cs="Times New Roman"/>
          <w:sz w:val="24"/>
          <w:szCs w:val="24"/>
          <w:lang w:eastAsia="ru-RU"/>
        </w:rPr>
        <w:t>брендового</w:t>
      </w:r>
      <w:proofErr w:type="spellEnd"/>
      <w:r w:rsidRPr="00B12ADC">
        <w:rPr>
          <w:rFonts w:ascii="Times New Roman" w:eastAsia="Times New Roman" w:hAnsi="Times New Roman" w:cs="Times New Roman"/>
          <w:sz w:val="24"/>
          <w:szCs w:val="24"/>
          <w:lang w:eastAsia="ru-RU"/>
        </w:rPr>
        <w:t xml:space="preserve"> блюда среди предприятий общественного питания и профильных учебных заведений, что послужило включением в меню предприятий общественного питания уникального пирога с вишней в форме подсолнечника;</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изготовлена туристическая карта Алексеевского городского округа и размещена в наиболее проходимых местах города Алексеевки;</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 на </w:t>
      </w:r>
      <w:proofErr w:type="gramStart"/>
      <w:r w:rsidRPr="00B12ADC">
        <w:rPr>
          <w:rFonts w:ascii="Times New Roman" w:eastAsia="Times New Roman" w:hAnsi="Times New Roman" w:cs="Times New Roman"/>
          <w:sz w:val="24"/>
          <w:szCs w:val="24"/>
          <w:lang w:eastAsia="ru-RU"/>
        </w:rPr>
        <w:t>народную</w:t>
      </w:r>
      <w:proofErr w:type="gramEnd"/>
      <w:r w:rsidRPr="00B12ADC">
        <w:rPr>
          <w:rFonts w:ascii="Times New Roman" w:eastAsia="Times New Roman" w:hAnsi="Times New Roman" w:cs="Times New Roman"/>
          <w:sz w:val="24"/>
          <w:szCs w:val="24"/>
          <w:lang w:eastAsia="ru-RU"/>
        </w:rPr>
        <w:t xml:space="preserve"> </w:t>
      </w:r>
      <w:proofErr w:type="spellStart"/>
      <w:r w:rsidRPr="00B12ADC">
        <w:rPr>
          <w:rFonts w:ascii="Times New Roman" w:eastAsia="Times New Roman" w:hAnsi="Times New Roman" w:cs="Times New Roman"/>
          <w:sz w:val="24"/>
          <w:szCs w:val="24"/>
          <w:lang w:eastAsia="ru-RU"/>
        </w:rPr>
        <w:t>Яндекс</w:t>
      </w:r>
      <w:proofErr w:type="spellEnd"/>
      <w:r w:rsidRPr="00B12ADC">
        <w:rPr>
          <w:rFonts w:ascii="Times New Roman" w:eastAsia="Times New Roman" w:hAnsi="Times New Roman" w:cs="Times New Roman"/>
          <w:sz w:val="24"/>
          <w:szCs w:val="24"/>
          <w:lang w:eastAsia="ru-RU"/>
        </w:rPr>
        <w:t>–карту нанесены туристические объекты и достопримечательности Алексеевского городского округа.</w:t>
      </w:r>
    </w:p>
    <w:p w:rsidR="00536A5C" w:rsidRPr="00B12ADC" w:rsidRDefault="00536A5C"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разработан буклет о туристском потенциале Алексеевского городского округа;</w:t>
      </w:r>
    </w:p>
    <w:p w:rsidR="00536A5C" w:rsidRPr="00B12ADC" w:rsidRDefault="00536A5C" w:rsidP="00866C8C">
      <w:pPr>
        <w:spacing w:after="0" w:line="240" w:lineRule="auto"/>
        <w:ind w:firstLine="709"/>
        <w:contextualSpacing/>
        <w:jc w:val="both"/>
        <w:rPr>
          <w:rFonts w:ascii="Times New Roman" w:hAnsi="Times New Roman" w:cs="Times New Roman"/>
          <w:sz w:val="24"/>
          <w:szCs w:val="24"/>
        </w:rPr>
      </w:pPr>
      <w:r w:rsidRPr="00B12ADC">
        <w:rPr>
          <w:rFonts w:ascii="Times New Roman" w:eastAsia="Times New Roman" w:hAnsi="Times New Roman" w:cs="Times New Roman"/>
          <w:sz w:val="24"/>
          <w:szCs w:val="24"/>
          <w:lang w:eastAsia="ru-RU"/>
        </w:rPr>
        <w:t>-  разработан туристический маршрут «Алексеевка многогранная» и буклет маршрута.</w:t>
      </w:r>
      <w:r w:rsidRPr="00B12ADC">
        <w:rPr>
          <w:rFonts w:ascii="Times New Roman" w:hAnsi="Times New Roman" w:cs="Times New Roman"/>
          <w:sz w:val="24"/>
          <w:szCs w:val="24"/>
        </w:rPr>
        <w:t xml:space="preserve"> </w:t>
      </w:r>
    </w:p>
    <w:p w:rsidR="009D78FF" w:rsidRPr="00B12ADC" w:rsidRDefault="000A42DD"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5.5. Привлечение частных инвестиций в развитие и модернизацию инфраструктуры муниципальных образований.</w:t>
      </w:r>
    </w:p>
    <w:p w:rsidR="009D78FF" w:rsidRPr="00B12ADC" w:rsidRDefault="00A427B5" w:rsidP="00866C8C">
      <w:pPr>
        <w:widowControl w:val="0"/>
        <w:pBdr>
          <w:bottom w:val="single" w:sz="4" w:space="1" w:color="FFFFFF"/>
        </w:pBdr>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i/>
          <w:sz w:val="24"/>
          <w:szCs w:val="24"/>
        </w:rPr>
        <w:t xml:space="preserve">- </w:t>
      </w:r>
      <w:proofErr w:type="gramStart"/>
      <w:r w:rsidRPr="00B12ADC">
        <w:rPr>
          <w:rFonts w:ascii="Times New Roman" w:eastAsia="Calibri" w:hAnsi="Times New Roman" w:cs="Times New Roman"/>
          <w:i/>
          <w:sz w:val="24"/>
          <w:szCs w:val="24"/>
        </w:rPr>
        <w:t>р</w:t>
      </w:r>
      <w:proofErr w:type="gramEnd"/>
      <w:r w:rsidRPr="00B12ADC">
        <w:rPr>
          <w:rFonts w:ascii="Times New Roman" w:eastAsia="Calibri" w:hAnsi="Times New Roman" w:cs="Times New Roman"/>
          <w:i/>
          <w:sz w:val="24"/>
          <w:szCs w:val="24"/>
        </w:rPr>
        <w:t>азвитие системы институтов поддержки инвестиционной деятельности на местном уровне (опыт создания и развития муниципальных домов инвестора, корпораций развития, агентства поддержки предпринимательства и инвестиций и т.п.):</w:t>
      </w:r>
    </w:p>
    <w:p w:rsidR="00A427B5" w:rsidRPr="00B12ADC" w:rsidRDefault="00A427B5" w:rsidP="00866C8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sz w:val="24"/>
          <w:szCs w:val="24"/>
        </w:rPr>
        <w:lastRenderedPageBreak/>
        <w:t>В соответствии с распоряжением Прав</w:t>
      </w:r>
      <w:r w:rsidRPr="00B12ADC">
        <w:rPr>
          <w:rFonts w:ascii="Times New Roman" w:hAnsi="Times New Roman" w:cs="Times New Roman"/>
          <w:sz w:val="24"/>
          <w:szCs w:val="24"/>
        </w:rPr>
        <w:t xml:space="preserve">ительства Белгородской области </w:t>
      </w:r>
      <w:r w:rsidRPr="00B12ADC">
        <w:rPr>
          <w:rFonts w:ascii="Times New Roman" w:eastAsia="Calibri" w:hAnsi="Times New Roman" w:cs="Times New Roman"/>
          <w:sz w:val="24"/>
          <w:szCs w:val="24"/>
        </w:rPr>
        <w:t>от 6 декабря 2021 года № 627-рп  «О специализированной организации по привлечению инвестиций и работе с инвесторами на территории Белгородской области» АО «Корпорация «Развитие» определена специализированной организацией по привлечению инвестиций и работе с инвесторами на территории региона. Деятельность специализированной организации охватывает все муниципальные образования области;</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i/>
          <w:sz w:val="24"/>
          <w:szCs w:val="24"/>
        </w:rPr>
        <w:t>- в сфере ЖКХ (концессионные соглаше</w:t>
      </w:r>
      <w:r w:rsidRPr="00B12ADC">
        <w:rPr>
          <w:rFonts w:ascii="Times New Roman" w:hAnsi="Times New Roman" w:cs="Times New Roman"/>
          <w:i/>
          <w:sz w:val="24"/>
          <w:szCs w:val="24"/>
        </w:rPr>
        <w:t xml:space="preserve">ния, энергосервисные контракты </w:t>
      </w:r>
      <w:r w:rsidRPr="00B12ADC">
        <w:rPr>
          <w:rFonts w:ascii="Times New Roman" w:eastAsia="Calibri" w:hAnsi="Times New Roman" w:cs="Times New Roman"/>
          <w:i/>
          <w:sz w:val="24"/>
          <w:szCs w:val="24"/>
        </w:rPr>
        <w:t>и т.п.):</w:t>
      </w:r>
    </w:p>
    <w:p w:rsidR="00A427B5" w:rsidRPr="00B12ADC" w:rsidRDefault="00A427B5"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По данным муниципальных образований, концессионные соглашения в сфере Ж</w:t>
      </w:r>
      <w:proofErr w:type="gramStart"/>
      <w:r w:rsidRPr="00B12ADC">
        <w:rPr>
          <w:rFonts w:ascii="Times New Roman" w:eastAsia="Calibri" w:hAnsi="Times New Roman" w:cs="Times New Roman"/>
          <w:sz w:val="24"/>
          <w:szCs w:val="24"/>
        </w:rPr>
        <w:t>КХ в 2021</w:t>
      </w:r>
      <w:proofErr w:type="gramEnd"/>
      <w:r w:rsidRPr="00B12ADC">
        <w:rPr>
          <w:rFonts w:ascii="Times New Roman" w:eastAsia="Calibri" w:hAnsi="Times New Roman" w:cs="Times New Roman"/>
          <w:sz w:val="24"/>
          <w:szCs w:val="24"/>
        </w:rPr>
        <w:t xml:space="preserve"> году не заключались. </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настоящее время в Белгородской области действуют два концессионных соглашения: </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«Концессионное соглашение в отношении объекта теплоснабжения - нежилого здания мини-котельной № 9 общей площадью 49,5 кв. м, в целях его реконструкции, а также организации теплоснабжения и подачи горячей воды в жилой дом (концедент - муниципальное образование городской округ «Город Белгород»; концессионер - ООО «Мобильная Аварийно-Ремонтная Служба»; срок реализации - 2019-2029, сумма инвестиций – 1,24 млн</w:t>
      </w:r>
      <w:r w:rsidRPr="00B12ADC">
        <w:rPr>
          <w:rFonts w:ascii="Times New Roman" w:hAnsi="Times New Roman" w:cs="Times New Roman"/>
          <w:sz w:val="24"/>
          <w:szCs w:val="24"/>
        </w:rPr>
        <w:t>.</w:t>
      </w:r>
      <w:r w:rsidRPr="00B12ADC">
        <w:rPr>
          <w:rFonts w:ascii="Times New Roman" w:eastAsia="Calibri" w:hAnsi="Times New Roman" w:cs="Times New Roman"/>
          <w:sz w:val="24"/>
          <w:szCs w:val="24"/>
        </w:rPr>
        <w:t xml:space="preserve"> рублей);</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 «Концессионное соглашение в отношении централизованных систем водоотведения, расположенных на территории городского поселения «Поселок Ровеньки» муниципального района «Ровеньский район» Белгородской области» (концедент - администрация  городского поселения «Поселок Ровеньки»; концессионер - ООО «Экологические  системы»; срок реализации - 2018-2038, сумма инвестиций – 84,6 млн</w:t>
      </w:r>
      <w:r w:rsidRPr="00B12ADC">
        <w:rPr>
          <w:rFonts w:ascii="Times New Roman" w:hAnsi="Times New Roman" w:cs="Times New Roman"/>
          <w:sz w:val="24"/>
          <w:szCs w:val="24"/>
        </w:rPr>
        <w:t>.</w:t>
      </w:r>
      <w:r w:rsidRPr="00B12ADC">
        <w:rPr>
          <w:rFonts w:ascii="Times New Roman" w:eastAsia="Calibri" w:hAnsi="Times New Roman" w:cs="Times New Roman"/>
          <w:sz w:val="24"/>
          <w:szCs w:val="24"/>
        </w:rPr>
        <w:t xml:space="preserve"> рублей)</w:t>
      </w:r>
      <w:r w:rsidRPr="00B12ADC">
        <w:rPr>
          <w:rFonts w:ascii="Times New Roman" w:hAnsi="Times New Roman" w:cs="Times New Roman"/>
          <w:sz w:val="24"/>
          <w:szCs w:val="24"/>
        </w:rPr>
        <w:t>;</w:t>
      </w:r>
      <w:proofErr w:type="gramEnd"/>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i/>
          <w:sz w:val="24"/>
          <w:szCs w:val="24"/>
        </w:rPr>
        <w:t>- в части заключения офсетных контрактов (если такие практики имеются):</w:t>
      </w:r>
    </w:p>
    <w:p w:rsidR="00A427B5" w:rsidRPr="00B12ADC" w:rsidRDefault="00A427B5"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Офсетные контракты на территории Белгородской области не заключались;</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i/>
          <w:sz w:val="24"/>
          <w:szCs w:val="24"/>
        </w:rPr>
      </w:pPr>
      <w:r w:rsidRPr="00B12ADC">
        <w:rPr>
          <w:rFonts w:ascii="Times New Roman" w:eastAsia="Calibri" w:hAnsi="Times New Roman" w:cs="Times New Roman"/>
          <w:i/>
          <w:sz w:val="24"/>
          <w:szCs w:val="24"/>
        </w:rPr>
        <w:t>- практика публично-частного партнерства (осветить опыт реализации договоров муниципально-частного партнерства и участия муниципального образования в реализации договоров государственно-частного партнерства на своей территории):</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По данным муниципальных образований, соглашения о государственно-частном партнерстве и </w:t>
      </w:r>
      <w:proofErr w:type="spellStart"/>
      <w:r w:rsidRPr="00B12ADC">
        <w:rPr>
          <w:rFonts w:ascii="Times New Roman" w:eastAsia="Calibri" w:hAnsi="Times New Roman" w:cs="Times New Roman"/>
          <w:sz w:val="24"/>
          <w:szCs w:val="24"/>
        </w:rPr>
        <w:t>муниципально-частном</w:t>
      </w:r>
      <w:proofErr w:type="spellEnd"/>
      <w:r w:rsidRPr="00B12ADC">
        <w:rPr>
          <w:rFonts w:ascii="Times New Roman" w:eastAsia="Calibri" w:hAnsi="Times New Roman" w:cs="Times New Roman"/>
          <w:sz w:val="24"/>
          <w:szCs w:val="24"/>
        </w:rPr>
        <w:t xml:space="preserve"> партнерстве в 2021 году не заключались. </w:t>
      </w:r>
    </w:p>
    <w:p w:rsidR="00A427B5" w:rsidRPr="00B12ADC" w:rsidRDefault="00A427B5" w:rsidP="00866C8C">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В настоящее время в Белгородско</w:t>
      </w:r>
      <w:r w:rsidR="004C07EE" w:rsidRPr="00B12ADC">
        <w:rPr>
          <w:rFonts w:ascii="Times New Roman" w:hAnsi="Times New Roman" w:cs="Times New Roman"/>
          <w:sz w:val="24"/>
          <w:szCs w:val="24"/>
        </w:rPr>
        <w:t>й области действует соглашение</w:t>
      </w:r>
      <w:r w:rsidRPr="00B12ADC">
        <w:rPr>
          <w:rFonts w:ascii="Times New Roman" w:eastAsia="Calibri" w:hAnsi="Times New Roman" w:cs="Times New Roman"/>
          <w:sz w:val="24"/>
          <w:szCs w:val="24"/>
        </w:rPr>
        <w:t xml:space="preserve"> о </w:t>
      </w:r>
      <w:proofErr w:type="spellStart"/>
      <w:r w:rsidRPr="00B12ADC">
        <w:rPr>
          <w:rFonts w:ascii="Times New Roman" w:eastAsia="Calibri" w:hAnsi="Times New Roman" w:cs="Times New Roman"/>
          <w:sz w:val="24"/>
          <w:szCs w:val="24"/>
        </w:rPr>
        <w:t>муниципально-частном</w:t>
      </w:r>
      <w:proofErr w:type="spellEnd"/>
      <w:r w:rsidRPr="00B12ADC">
        <w:rPr>
          <w:rFonts w:ascii="Times New Roman" w:eastAsia="Calibri" w:hAnsi="Times New Roman" w:cs="Times New Roman"/>
          <w:sz w:val="24"/>
          <w:szCs w:val="24"/>
        </w:rPr>
        <w:t xml:space="preserve"> партнерстве в форме совместного имущественного участия в создании медицинского центра, специализирующегося на оказании высокотехнологичной медицинской помощи в области </w:t>
      </w:r>
      <w:proofErr w:type="spellStart"/>
      <w:r w:rsidRPr="00B12ADC">
        <w:rPr>
          <w:rFonts w:ascii="Times New Roman" w:eastAsia="Calibri" w:hAnsi="Times New Roman" w:cs="Times New Roman"/>
          <w:sz w:val="24"/>
          <w:szCs w:val="24"/>
        </w:rPr>
        <w:t>сердечно-сосудистой</w:t>
      </w:r>
      <w:proofErr w:type="spellEnd"/>
      <w:r w:rsidRPr="00B12ADC">
        <w:rPr>
          <w:rFonts w:ascii="Times New Roman" w:eastAsia="Calibri" w:hAnsi="Times New Roman" w:cs="Times New Roman"/>
          <w:sz w:val="24"/>
          <w:szCs w:val="24"/>
        </w:rPr>
        <w:t xml:space="preserve"> хирургии на территории Старооскольского городского округа (публичный партнер - администрация Старооскольского городского округа; частный партнер - ООО «Клиника сердца»; срок реализации - 2016-2046; сумма инвестиций – 201,9 млн</w:t>
      </w:r>
      <w:r w:rsidR="004C07EE" w:rsidRPr="00B12ADC">
        <w:rPr>
          <w:rFonts w:ascii="Times New Roman" w:hAnsi="Times New Roman" w:cs="Times New Roman"/>
          <w:sz w:val="24"/>
          <w:szCs w:val="24"/>
        </w:rPr>
        <w:t>.</w:t>
      </w:r>
      <w:r w:rsidRPr="00B12ADC">
        <w:rPr>
          <w:rFonts w:ascii="Times New Roman" w:eastAsia="Calibri" w:hAnsi="Times New Roman" w:cs="Times New Roman"/>
          <w:sz w:val="24"/>
          <w:szCs w:val="24"/>
        </w:rPr>
        <w:t xml:space="preserve"> рублей).</w:t>
      </w:r>
      <w:proofErr w:type="gramEnd"/>
    </w:p>
    <w:p w:rsidR="00A427B5" w:rsidRPr="00B12ADC" w:rsidRDefault="001C315C"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Алексеевский городской округ.</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Муниципальная власть заинтересована в привлечении инвестиций на свою территорию. Кроме решения конкретных задач каждого инвестиционного проекта, инвестиции обеспечивают занятость населения и пополнение местного бюджета. Деятельность органов местного самоуправления по привлечению и наиболее эффективному использованию средств, вкладываемых на территории МО, составляет суть муниципальной инвестиционной политики.</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B12ADC">
        <w:rPr>
          <w:rFonts w:ascii="Times New Roman" w:eastAsia="Times New Roman" w:hAnsi="Times New Roman" w:cs="Times New Roman"/>
          <w:sz w:val="24"/>
          <w:szCs w:val="24"/>
          <w:lang w:eastAsia="ru-RU"/>
        </w:rPr>
        <w:t xml:space="preserve">Инфраструктура муниципального образования включает в свой состав огромное количество </w:t>
      </w:r>
      <w:proofErr w:type="spellStart"/>
      <w:r w:rsidRPr="00B12ADC">
        <w:rPr>
          <w:rFonts w:ascii="Times New Roman" w:eastAsia="Times New Roman" w:hAnsi="Times New Roman" w:cs="Times New Roman"/>
          <w:sz w:val="24"/>
          <w:szCs w:val="24"/>
          <w:lang w:eastAsia="ru-RU"/>
        </w:rPr>
        <w:t>подотраслей</w:t>
      </w:r>
      <w:proofErr w:type="spellEnd"/>
      <w:r w:rsidRPr="00B12ADC">
        <w:rPr>
          <w:rFonts w:ascii="Times New Roman" w:eastAsia="Times New Roman" w:hAnsi="Times New Roman" w:cs="Times New Roman"/>
          <w:sz w:val="24"/>
          <w:szCs w:val="24"/>
          <w:lang w:eastAsia="ru-RU"/>
        </w:rPr>
        <w:t xml:space="preserve"> экономики, направленных на достижение удовлетворения потребностей граждан муниципального образования.</w:t>
      </w:r>
      <w:proofErr w:type="gramEnd"/>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В 2021 году на территории Алексеевского городского округа в развитие и модернизацию инфраструктуры за счет внебюджетных источников финансирования было вложено 3,7 млрд. рублей по 58 реализуемым инвестиционным проектам. Вложения были осуществлены в такие отрасли инфраструктуры муниципалитета как:</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1. Жилищно-коммунальное хозяйство, в том числе непосредственно жилищное хозяйство и системы инженерного обеспечения муниципального образования.</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данном направлении в 2021 году реализовывались 6 проектов на сумму 248,35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по реконструкции инженерных сетей, электросетей, строительству локальных </w:t>
      </w:r>
      <w:r w:rsidRPr="00B12ADC">
        <w:rPr>
          <w:rFonts w:ascii="Times New Roman" w:eastAsia="Times New Roman" w:hAnsi="Times New Roman" w:cs="Times New Roman"/>
          <w:sz w:val="24"/>
          <w:szCs w:val="24"/>
          <w:lang w:eastAsia="ru-RU"/>
        </w:rPr>
        <w:lastRenderedPageBreak/>
        <w:t>очистных сооружений и полигона твердых бытовых отходов.  Инвесторами выступали ЗАО «АМКК», АО «ЭФКО», ООО «</w:t>
      </w:r>
      <w:proofErr w:type="spellStart"/>
      <w:r w:rsidRPr="00B12ADC">
        <w:rPr>
          <w:rFonts w:ascii="Times New Roman" w:eastAsia="Times New Roman" w:hAnsi="Times New Roman" w:cs="Times New Roman"/>
          <w:sz w:val="24"/>
          <w:szCs w:val="24"/>
          <w:lang w:eastAsia="ru-RU"/>
        </w:rPr>
        <w:t>СпецЭкоТранс</w:t>
      </w:r>
      <w:proofErr w:type="spellEnd"/>
      <w:r w:rsidRPr="00B12ADC">
        <w:rPr>
          <w:rFonts w:ascii="Times New Roman" w:eastAsia="Times New Roman" w:hAnsi="Times New Roman" w:cs="Times New Roman"/>
          <w:sz w:val="24"/>
          <w:szCs w:val="24"/>
          <w:lang w:eastAsia="ru-RU"/>
        </w:rPr>
        <w:t>».</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2. Транспортная система муниципального образования, в том числе службы автосервиса и заправочные станции.</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2021 году данное направление представлено 5 инвестиционными проектами на сумму 41,96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по строительству станции технического обслуживания грузовых автомобилей, здания пункта осмотра и автомобильной диагностики, строительству автомобильной газонаполнительной компрессорной станции с объектами придорожного сервиса, созданию мойки и автосервисов. Инвесторами выступали АО «</w:t>
      </w:r>
      <w:proofErr w:type="spellStart"/>
      <w:r w:rsidRPr="00B12ADC">
        <w:rPr>
          <w:rFonts w:ascii="Times New Roman" w:eastAsia="Times New Roman" w:hAnsi="Times New Roman" w:cs="Times New Roman"/>
          <w:sz w:val="24"/>
          <w:szCs w:val="24"/>
          <w:lang w:eastAsia="ru-RU"/>
        </w:rPr>
        <w:t>ИТЕКО-Ресурс</w:t>
      </w:r>
      <w:proofErr w:type="spellEnd"/>
      <w:r w:rsidRPr="00B12ADC">
        <w:rPr>
          <w:rFonts w:ascii="Times New Roman" w:eastAsia="Times New Roman" w:hAnsi="Times New Roman" w:cs="Times New Roman"/>
          <w:sz w:val="24"/>
          <w:szCs w:val="24"/>
          <w:lang w:eastAsia="ru-RU"/>
        </w:rPr>
        <w:t>», ООО «</w:t>
      </w:r>
      <w:proofErr w:type="spellStart"/>
      <w:r w:rsidRPr="00B12ADC">
        <w:rPr>
          <w:rFonts w:ascii="Times New Roman" w:eastAsia="Times New Roman" w:hAnsi="Times New Roman" w:cs="Times New Roman"/>
          <w:sz w:val="24"/>
          <w:szCs w:val="24"/>
          <w:lang w:eastAsia="ru-RU"/>
        </w:rPr>
        <w:t>СпецКорма</w:t>
      </w:r>
      <w:proofErr w:type="spellEnd"/>
      <w:r w:rsidRPr="00B12ADC">
        <w:rPr>
          <w:rFonts w:ascii="Times New Roman" w:eastAsia="Times New Roman" w:hAnsi="Times New Roman" w:cs="Times New Roman"/>
          <w:sz w:val="24"/>
          <w:szCs w:val="24"/>
          <w:lang w:eastAsia="ru-RU"/>
        </w:rPr>
        <w:t>», ООО «Региональная газовая компания», ИП Лиховид Н.Н., ИП Полторабатько А.Н.</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3. В строительной отрасли Алексеевского городского округа был реализован проект на сумму 152,0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по строительству многоквартирного жилого дома по ул. Л.Толстого, инвестором выступал  ООО «</w:t>
      </w:r>
      <w:proofErr w:type="spellStart"/>
      <w:r w:rsidRPr="00B12ADC">
        <w:rPr>
          <w:rFonts w:ascii="Times New Roman" w:eastAsia="Times New Roman" w:hAnsi="Times New Roman" w:cs="Times New Roman"/>
          <w:sz w:val="24"/>
          <w:szCs w:val="24"/>
          <w:lang w:eastAsia="ru-RU"/>
        </w:rPr>
        <w:t>Жилспецстрой</w:t>
      </w:r>
      <w:proofErr w:type="spellEnd"/>
      <w:r w:rsidRPr="00B12ADC">
        <w:rPr>
          <w:rFonts w:ascii="Times New Roman" w:eastAsia="Times New Roman" w:hAnsi="Times New Roman" w:cs="Times New Roman"/>
          <w:sz w:val="24"/>
          <w:szCs w:val="24"/>
          <w:lang w:eastAsia="ru-RU"/>
        </w:rPr>
        <w:t>».</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4. Комплекс предприятий, представляющих потребительский рынок. </w:t>
      </w:r>
      <w:proofErr w:type="gramStart"/>
      <w:r w:rsidRPr="00B12ADC">
        <w:rPr>
          <w:rFonts w:ascii="Times New Roman" w:eastAsia="Times New Roman" w:hAnsi="Times New Roman" w:cs="Times New Roman"/>
          <w:sz w:val="24"/>
          <w:szCs w:val="24"/>
          <w:lang w:eastAsia="ru-RU"/>
        </w:rPr>
        <w:t>Потребительский рынок муниципального образования представлен предприятиями, действующими в сфере торговли и общественного питания, а также бытового обслуживания населения.</w:t>
      </w:r>
      <w:proofErr w:type="gramEnd"/>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данном направлении в 2021 году реализовывались 7 проектов на сумму 44,6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по реконструкции нежилого здания в торгово-офисное здание, созданию кондитерской, аптеки, организации производственно-сушильного комплекса пиломатериалов, открытию и строительству кафе. Инвесторами выступали ИП Колесов В.Н., ООО «</w:t>
      </w:r>
      <w:proofErr w:type="spellStart"/>
      <w:r w:rsidRPr="00B12ADC">
        <w:rPr>
          <w:rFonts w:ascii="Times New Roman" w:eastAsia="Times New Roman" w:hAnsi="Times New Roman" w:cs="Times New Roman"/>
          <w:sz w:val="24"/>
          <w:szCs w:val="24"/>
          <w:lang w:eastAsia="ru-RU"/>
        </w:rPr>
        <w:t>СпецКорма</w:t>
      </w:r>
      <w:proofErr w:type="spellEnd"/>
      <w:r w:rsidRPr="00B12ADC">
        <w:rPr>
          <w:rFonts w:ascii="Times New Roman" w:eastAsia="Times New Roman" w:hAnsi="Times New Roman" w:cs="Times New Roman"/>
          <w:sz w:val="24"/>
          <w:szCs w:val="24"/>
          <w:lang w:eastAsia="ru-RU"/>
        </w:rPr>
        <w:t xml:space="preserve">», ИП Попов В.Т., ИП </w:t>
      </w:r>
      <w:proofErr w:type="spellStart"/>
      <w:r w:rsidRPr="00B12ADC">
        <w:rPr>
          <w:rFonts w:ascii="Times New Roman" w:eastAsia="Times New Roman" w:hAnsi="Times New Roman" w:cs="Times New Roman"/>
          <w:sz w:val="24"/>
          <w:szCs w:val="24"/>
          <w:lang w:eastAsia="ru-RU"/>
        </w:rPr>
        <w:t>Алексеенко</w:t>
      </w:r>
      <w:proofErr w:type="spellEnd"/>
      <w:r w:rsidRPr="00B12ADC">
        <w:rPr>
          <w:rFonts w:ascii="Times New Roman" w:eastAsia="Times New Roman" w:hAnsi="Times New Roman" w:cs="Times New Roman"/>
          <w:sz w:val="24"/>
          <w:szCs w:val="24"/>
          <w:lang w:eastAsia="ru-RU"/>
        </w:rPr>
        <w:t xml:space="preserve"> К.В., ИП Карих В.В., ИП Бондарь Г.М. </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5. Социальная инфраструктура, а именно вложения в объекты здравоохранения представлена реализацией в 2021 году 2-х проектов по созданию профилактического и ремонту основного корпусов ООО «ЛДЦ» на сумму 30,9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Инвестор АО «ЭФКО». </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6. Промышленная инфраструктура включает в себя строительство и модернизацию производственных объектов.</w:t>
      </w:r>
    </w:p>
    <w:p w:rsidR="001C315C" w:rsidRPr="00B12ADC" w:rsidRDefault="001C315C" w:rsidP="00866C8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данном направлении в 2021 году реализовывались  37 проектов на сумму 3 263,3 </w:t>
      </w:r>
      <w:proofErr w:type="spellStart"/>
      <w:proofErr w:type="gramStart"/>
      <w:r w:rsidRPr="00B12ADC">
        <w:rPr>
          <w:rFonts w:ascii="Times New Roman" w:eastAsia="Times New Roman" w:hAnsi="Times New Roman" w:cs="Times New Roman"/>
          <w:sz w:val="24"/>
          <w:szCs w:val="24"/>
          <w:lang w:eastAsia="ru-RU"/>
        </w:rPr>
        <w:t>млн</w:t>
      </w:r>
      <w:proofErr w:type="spellEnd"/>
      <w:proofErr w:type="gramEnd"/>
      <w:r w:rsidRPr="00B12ADC">
        <w:rPr>
          <w:rFonts w:ascii="Times New Roman" w:eastAsia="Times New Roman" w:hAnsi="Times New Roman" w:cs="Times New Roman"/>
          <w:sz w:val="24"/>
          <w:szCs w:val="24"/>
          <w:lang w:eastAsia="ru-RU"/>
        </w:rPr>
        <w:t xml:space="preserve"> рублей по крупным проектам промышленной сферы деятельности, основными инвесторами выступали ЗАО «АМКК», ГК «ЭФКО», ООО «Советское», а также предприятиями сельскохозяйственной сферы. Наиболее крупными проектами являются строительство комплекса по производству молочных консервов, сыров и молочных продуктов, реконструкция и модернизация мощностей по переработке масличных культур, расширение номинальной мощности завода, строительство цеха утилизации побочных продуктов переработки </w:t>
      </w:r>
      <w:proofErr w:type="spellStart"/>
      <w:r w:rsidRPr="00B12ADC">
        <w:rPr>
          <w:rFonts w:ascii="Times New Roman" w:eastAsia="Times New Roman" w:hAnsi="Times New Roman" w:cs="Times New Roman"/>
          <w:sz w:val="24"/>
          <w:szCs w:val="24"/>
          <w:lang w:eastAsia="ru-RU"/>
        </w:rPr>
        <w:t>маслосемян</w:t>
      </w:r>
      <w:proofErr w:type="spellEnd"/>
      <w:r w:rsidRPr="00B12ADC">
        <w:rPr>
          <w:rFonts w:ascii="Times New Roman" w:eastAsia="Times New Roman" w:hAnsi="Times New Roman" w:cs="Times New Roman"/>
          <w:sz w:val="24"/>
          <w:szCs w:val="24"/>
          <w:lang w:eastAsia="ru-RU"/>
        </w:rPr>
        <w:t>, модернизация мощностей по переработке, очистке и фасовке масла, строительство роботизированного коровника.</w:t>
      </w:r>
    </w:p>
    <w:p w:rsidR="001C315C" w:rsidRPr="00B12ADC" w:rsidRDefault="001C315C" w:rsidP="00866C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eastAsia="Times New Roman" w:hAnsi="Times New Roman" w:cs="Times New Roman"/>
          <w:sz w:val="24"/>
          <w:szCs w:val="24"/>
          <w:lang w:eastAsia="ru-RU"/>
        </w:rPr>
        <w:t xml:space="preserve">Инвестиционная деятельность неразрывно связана с развитием инфраструктуры </w:t>
      </w:r>
      <w:proofErr w:type="gramStart"/>
      <w:r w:rsidRPr="00B12ADC">
        <w:rPr>
          <w:rFonts w:ascii="Times New Roman" w:eastAsia="Times New Roman" w:hAnsi="Times New Roman" w:cs="Times New Roman"/>
          <w:sz w:val="24"/>
          <w:szCs w:val="24"/>
          <w:lang w:eastAsia="ru-RU"/>
        </w:rPr>
        <w:t>муниципального</w:t>
      </w:r>
      <w:proofErr w:type="gramEnd"/>
      <w:r w:rsidRPr="00B12ADC">
        <w:rPr>
          <w:rFonts w:ascii="Times New Roman" w:eastAsia="Times New Roman" w:hAnsi="Times New Roman" w:cs="Times New Roman"/>
          <w:sz w:val="24"/>
          <w:szCs w:val="24"/>
          <w:lang w:eastAsia="ru-RU"/>
        </w:rPr>
        <w:t xml:space="preserve"> образования и на основании вышеизложенного можно сделать вывод о том, что городской округ занимает активную и развивающуюся позицию. Об этом свидетельствует рейтинг инвестиционной деятельности муниципальных образований Белгородской области по итогам 2021 года, в котором Алексеевский городской округ занимает 2 место.</w:t>
      </w:r>
    </w:p>
    <w:p w:rsidR="00B350FF" w:rsidRPr="00B12ADC" w:rsidRDefault="00B350FF"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Шебекинский городской округ.</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Привлечение инвестиций в экономику городского округа является одной из наиболее важных задач, решение которой возможно путем формирования целенаправленной и комплексной инвестиционной политики.</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w:t>
      </w:r>
      <w:proofErr w:type="spellStart"/>
      <w:proofErr w:type="gramStart"/>
      <w:r w:rsidRPr="00B12ADC">
        <w:rPr>
          <w:rFonts w:ascii="Times New Roman" w:hAnsi="Times New Roman" w:cs="Times New Roman"/>
          <w:sz w:val="24"/>
          <w:szCs w:val="24"/>
        </w:rPr>
        <w:t>бизнес-сообществом</w:t>
      </w:r>
      <w:proofErr w:type="spellEnd"/>
      <w:proofErr w:type="gramEnd"/>
      <w:r w:rsidRPr="00B12ADC">
        <w:rPr>
          <w:rFonts w:ascii="Times New Roman" w:hAnsi="Times New Roman" w:cs="Times New Roman"/>
          <w:sz w:val="24"/>
          <w:szCs w:val="24"/>
        </w:rPr>
        <w:t xml:space="preserve">, придание работе по реализации инвестиционной политики системного характера. В рамках работы по созданию режима наибольшего благоприятствования для субъектов инвестиционной деятельности утвержден административный регламент сопровождения инвестиционных проектов по принципу «Одно окно», осуществляющий </w:t>
      </w:r>
      <w:r w:rsidRPr="00B12ADC">
        <w:rPr>
          <w:rFonts w:ascii="Times New Roman" w:hAnsi="Times New Roman" w:cs="Times New Roman"/>
          <w:sz w:val="24"/>
          <w:szCs w:val="24"/>
        </w:rPr>
        <w:lastRenderedPageBreak/>
        <w:t xml:space="preserve">контроль формирования и дальнейшего сопровождения инвестиционных проектов. </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Для привлечения инвесторов на территорию Шебекинского городского округа разработан Инвестиционный паспорт Шебекинского городского округа, реестр депрессивных и свободных инвестиционных площадок, предлагаемых к реализации, состоящий из 24 площадок (3 - в городе, 21- в сельской местности), паспорта и карточки инвестиционных площадок, которые размещены на официальном сайте органов местного самоуправления Шебекинского городского округа и Инвестиционном портале Шебекинского городского округа. </w:t>
      </w:r>
      <w:proofErr w:type="gramEnd"/>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Инвесторам обеспечен свободный доступ к информации о социально-экономическом развитии Шебекинского городского округа, инвестиционном потенциале территории и нормативно-правовом регулировании инвестиционной деятельности.</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За 2021 год для реализации инвестиционных проектов предоставлено 45 земельных участка, площадью 83,51 га для реального сектора экономики (прокладка газопровода, строительство производственной базы и придорожного сервиса).</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территорию Шебекинского городского округа за 2021 год в общей сложности было инвестировано более 6,7 миллиардов рублей, темп прироста к уровню 2020 года составил 108 % . В расчете на 1 жителя – 77 904 рубля.</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Реализация инвестиционных проектов позволила создать 290 новых рабочих места, из них 125 мест в малом бизнесе. Что касается высокопроизводительных мест в городском округе их создано 83, на 5,1 % выше аналогичного периода прошлого года.</w:t>
      </w:r>
    </w:p>
    <w:p w:rsidR="00B350FF"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Инвесторы активно участвуют в социальной жизни нашей территории. Благодаря их финансовой поддержке ремонтируются образовательные учреждения, учреждения культуры и здравоохранения, благоустраивается территория городского округа, ремонтируются дороги.</w:t>
      </w:r>
    </w:p>
    <w:p w:rsidR="00167E8A" w:rsidRPr="00B12ADC" w:rsidRDefault="00B350FF" w:rsidP="00866C8C">
      <w:pPr>
        <w:widowControl w:val="0"/>
        <w:pBdr>
          <w:bottom w:val="single" w:sz="4" w:space="0" w:color="FFFFFF"/>
        </w:pBd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Рост инвестиций обеспечивает увеличение доходов местного бюджета, способствует созданию новых рабочих мест и благотворно влияет на уровень и качество жизни населения.</w:t>
      </w:r>
    </w:p>
    <w:p w:rsidR="000A42DD" w:rsidRPr="00B12ADC" w:rsidRDefault="000A42DD" w:rsidP="00866C8C">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5.6. Содействие по развитию экономики муниципальных образований, оказанное Советом муниципальных образований в 2021 году. </w:t>
      </w:r>
    </w:p>
    <w:p w:rsidR="00F02544" w:rsidRPr="00B12ADC" w:rsidRDefault="00F02544"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eastAsia="Times New Roman" w:hAnsi="Times New Roman" w:cs="Times New Roman"/>
          <w:sz w:val="24"/>
          <w:szCs w:val="24"/>
        </w:rPr>
        <w:t xml:space="preserve">В 2021 году состоялось </w:t>
      </w:r>
      <w:r w:rsidR="001D7DA6" w:rsidRPr="00B12ADC">
        <w:rPr>
          <w:rFonts w:ascii="Times New Roman" w:eastAsia="Times New Roman" w:hAnsi="Times New Roman" w:cs="Times New Roman"/>
          <w:sz w:val="24"/>
          <w:szCs w:val="24"/>
        </w:rPr>
        <w:t>три</w:t>
      </w:r>
      <w:r w:rsidRPr="00B12ADC">
        <w:rPr>
          <w:rFonts w:ascii="Times New Roman" w:eastAsia="Times New Roman" w:hAnsi="Times New Roman" w:cs="Times New Roman"/>
          <w:sz w:val="24"/>
          <w:szCs w:val="24"/>
        </w:rPr>
        <w:t xml:space="preserve"> заседания комитета по финансовым, бюджетным вопросам и комплексному социально-экономическому развитию, на которых были обсуждены вопросы </w:t>
      </w:r>
      <w:r w:rsidR="00AE5EEC" w:rsidRPr="00B12ADC">
        <w:rPr>
          <w:rFonts w:ascii="Times New Roman" w:hAnsi="Times New Roman" w:cs="Times New Roman"/>
          <w:sz w:val="24"/>
          <w:szCs w:val="24"/>
          <w:shd w:val="clear" w:color="auto" w:fill="FFFFFF"/>
        </w:rPr>
        <w:t xml:space="preserve">об </w:t>
      </w:r>
      <w:r w:rsidR="00AE5EEC" w:rsidRPr="00B12ADC">
        <w:rPr>
          <w:rFonts w:ascii="Times New Roman" w:hAnsi="Times New Roman" w:cs="Times New Roman"/>
          <w:sz w:val="24"/>
          <w:szCs w:val="24"/>
        </w:rPr>
        <w:t>организации и проведении сплошного федерального статистического  наблюдения за деятельностью субъектов малого и среднего предпринимательства по итогам 2020 года,</w:t>
      </w:r>
      <w:r w:rsidR="00AE5EEC" w:rsidRPr="00B12ADC">
        <w:rPr>
          <w:rFonts w:ascii="Times New Roman" w:eastAsia="Times New Roman" w:hAnsi="Times New Roman" w:cs="Times New Roman"/>
          <w:sz w:val="24"/>
          <w:szCs w:val="24"/>
        </w:rPr>
        <w:t xml:space="preserve"> </w:t>
      </w:r>
      <w:r w:rsidRPr="00B12ADC">
        <w:rPr>
          <w:rFonts w:ascii="Times New Roman" w:eastAsia="Times New Roman" w:hAnsi="Times New Roman" w:cs="Times New Roman"/>
          <w:sz w:val="24"/>
          <w:szCs w:val="24"/>
        </w:rPr>
        <w:t>о</w:t>
      </w:r>
      <w:r w:rsidRPr="00B12ADC">
        <w:rPr>
          <w:rFonts w:ascii="Times New Roman" w:hAnsi="Times New Roman" w:cs="Times New Roman"/>
          <w:sz w:val="24"/>
          <w:szCs w:val="24"/>
        </w:rPr>
        <w:t xml:space="preserve"> государственной программе РФ «Комплексное развитие сельских территорий» на территории Белгородской области;</w:t>
      </w:r>
      <w:proofErr w:type="gramEnd"/>
      <w:r w:rsidRPr="00B12ADC">
        <w:rPr>
          <w:rFonts w:ascii="Times New Roman" w:hAnsi="Times New Roman" w:cs="Times New Roman"/>
          <w:sz w:val="24"/>
          <w:szCs w:val="24"/>
        </w:rPr>
        <w:t xml:space="preserve"> об инициативных проектах как перспективной форме участия граждан в осуществлении местного самоуправления; о</w:t>
      </w:r>
      <w:r w:rsidRPr="00B12ADC">
        <w:rPr>
          <w:rFonts w:ascii="Times New Roman" w:hAnsi="Times New Roman" w:cs="Times New Roman"/>
          <w:i/>
          <w:sz w:val="24"/>
          <w:szCs w:val="24"/>
        </w:rPr>
        <w:t xml:space="preserve"> </w:t>
      </w:r>
      <w:r w:rsidRPr="00B12ADC">
        <w:rPr>
          <w:rFonts w:ascii="Times New Roman" w:hAnsi="Times New Roman" w:cs="Times New Roman"/>
          <w:sz w:val="24"/>
          <w:szCs w:val="24"/>
        </w:rPr>
        <w:t xml:space="preserve">региональной программе «Повышение финансовой грамотности  населения Белгородской области на 2020 – 2023 гг.»; о контроле в сфере контрактной системы как отдельные полномочия Федерального казначейства; </w:t>
      </w:r>
      <w:proofErr w:type="gramStart"/>
      <w:r w:rsidRPr="00B12ADC">
        <w:rPr>
          <w:rFonts w:ascii="Times New Roman" w:hAnsi="Times New Roman" w:cs="Times New Roman"/>
          <w:sz w:val="24"/>
          <w:szCs w:val="24"/>
        </w:rPr>
        <w:t>о рейтинге по уровню развития сферы государственно - частного партнерства в муниципальных образованиях Белгородской области по итогам 2020 г.; о реализации национального плана развития конкуренции, стандарта развития конкуренции, организация антимонопольного комплаенса на территории  Белгородской области; о мерах поддержки малого и среднего предпринимательства в Белгородской области; о поддержке экспорта для субъектов малого и среднего предпринимательства в Белгородской области.</w:t>
      </w:r>
      <w:proofErr w:type="gramEnd"/>
    </w:p>
    <w:p w:rsidR="001D7DA6" w:rsidRPr="00B12ADC" w:rsidRDefault="007D51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По вопросу экономической переписи было принято решение рекомендовать органам местного самоуправления активизировать информационно-разъяснительную работу по привлечению субъектов малого и среднего предпринимательства к участию в сплошном наблюдении, оказать содействие в размещении информационных плакатов в общественных местах; видео или </w:t>
      </w:r>
      <w:proofErr w:type="spellStart"/>
      <w:r w:rsidRPr="00B12ADC">
        <w:rPr>
          <w:rFonts w:ascii="Times New Roman" w:hAnsi="Times New Roman" w:cs="Times New Roman"/>
          <w:sz w:val="24"/>
          <w:szCs w:val="24"/>
        </w:rPr>
        <w:t>аудиороликов</w:t>
      </w:r>
      <w:proofErr w:type="spellEnd"/>
      <w:r w:rsidRPr="00B12ADC">
        <w:rPr>
          <w:rFonts w:ascii="Times New Roman" w:hAnsi="Times New Roman" w:cs="Times New Roman"/>
          <w:sz w:val="24"/>
          <w:szCs w:val="24"/>
        </w:rPr>
        <w:t xml:space="preserve"> на телевидении, радио, в торговых центрах; обращения к субъектам малого предпринимательства  в печатных изданиях и в социальных сетях, организовать работу по привлечению к сотрудничеству руководство торговых центров, рынков, </w:t>
      </w:r>
      <w:proofErr w:type="spellStart"/>
      <w:proofErr w:type="gramStart"/>
      <w:r w:rsidRPr="00B12ADC">
        <w:rPr>
          <w:rFonts w:ascii="Times New Roman" w:hAnsi="Times New Roman" w:cs="Times New Roman"/>
          <w:sz w:val="24"/>
          <w:szCs w:val="24"/>
        </w:rPr>
        <w:t>бизнес-центров</w:t>
      </w:r>
      <w:proofErr w:type="spellEnd"/>
      <w:proofErr w:type="gramEnd"/>
      <w:r w:rsidRPr="00B12ADC">
        <w:rPr>
          <w:rFonts w:ascii="Times New Roman" w:hAnsi="Times New Roman" w:cs="Times New Roman"/>
          <w:sz w:val="24"/>
          <w:szCs w:val="24"/>
        </w:rPr>
        <w:t xml:space="preserve"> для организации сбора отчетности от индивидуальных предпринимателей, работающих на их территории</w:t>
      </w:r>
    </w:p>
    <w:p w:rsidR="000A42DD" w:rsidRPr="00B12ADC" w:rsidRDefault="008A14B5"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lastRenderedPageBreak/>
        <w:t xml:space="preserve">О работе в сфере инициативных проектов было принято решение о широком освещение в муниципальных средствах массовой информации процесса реализации инициативных проектов, которые победили в региональном отборе, </w:t>
      </w:r>
      <w:r w:rsidR="00DF4C71" w:rsidRPr="00B12ADC">
        <w:rPr>
          <w:rFonts w:ascii="Times New Roman" w:hAnsi="Times New Roman" w:cs="Times New Roman"/>
          <w:sz w:val="24"/>
          <w:szCs w:val="24"/>
        </w:rPr>
        <w:t>а</w:t>
      </w:r>
      <w:r w:rsidRPr="00B12ADC">
        <w:rPr>
          <w:rFonts w:ascii="Times New Roman" w:hAnsi="Times New Roman" w:cs="Times New Roman"/>
          <w:sz w:val="24"/>
          <w:szCs w:val="24"/>
        </w:rPr>
        <w:t>ссоциации «Совет муниципальных образований Белгородской области» совместно с департаментом внутренней и кадровой политики организовать и провести обучающие семинары для органов местного самоуправления, представителей ТОС и старост сельских поселений по вопросам инициативных проектов.</w:t>
      </w:r>
      <w:proofErr w:type="gramEnd"/>
    </w:p>
    <w:p w:rsidR="00F7731D" w:rsidRPr="00B12ADC" w:rsidRDefault="004B625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По вопросу</w:t>
      </w:r>
      <w:r w:rsidRPr="00B12ADC">
        <w:rPr>
          <w:sz w:val="28"/>
          <w:szCs w:val="28"/>
        </w:rPr>
        <w:t xml:space="preserve"> </w:t>
      </w:r>
      <w:r w:rsidRPr="00B12ADC">
        <w:rPr>
          <w:rFonts w:ascii="Times New Roman" w:hAnsi="Times New Roman" w:cs="Times New Roman"/>
          <w:sz w:val="24"/>
          <w:szCs w:val="24"/>
        </w:rPr>
        <w:t>о</w:t>
      </w:r>
      <w:r w:rsidRPr="00B12ADC">
        <w:rPr>
          <w:rFonts w:ascii="Times New Roman" w:hAnsi="Times New Roman" w:cs="Times New Roman"/>
          <w:i/>
          <w:sz w:val="24"/>
          <w:szCs w:val="24"/>
        </w:rPr>
        <w:t xml:space="preserve"> </w:t>
      </w:r>
      <w:r w:rsidRPr="00B12ADC">
        <w:rPr>
          <w:rFonts w:ascii="Times New Roman" w:hAnsi="Times New Roman" w:cs="Times New Roman"/>
          <w:sz w:val="24"/>
          <w:szCs w:val="24"/>
        </w:rPr>
        <w:t xml:space="preserve">региональной программе «Повышение финансовой грамотности  населения Белгородской области на 2020 – 2023 годы администрациям муниципальных районов и городских округов проинформировать население о региональной программе «Повышение финансовой грамотности населения Белгородской области на 2021 – 2023 годы» на сайтах муниципальных образований области и в социальных сетях; организовать проведение </w:t>
      </w:r>
      <w:r w:rsidRPr="00B12ADC">
        <w:rPr>
          <w:rFonts w:ascii="Times New Roman" w:hAnsi="Times New Roman" w:cs="Times New Roman"/>
          <w:sz w:val="24"/>
          <w:szCs w:val="24"/>
          <w:shd w:val="clear" w:color="auto" w:fill="FFFFFF"/>
        </w:rPr>
        <w:t xml:space="preserve">мероприятий, направленных на обеспечение распространения просветительской информации для решения финансовых вопросов в рамках </w:t>
      </w:r>
      <w:r w:rsidRPr="00B12ADC">
        <w:rPr>
          <w:rFonts w:ascii="Times New Roman" w:hAnsi="Times New Roman" w:cs="Times New Roman"/>
          <w:b/>
          <w:sz w:val="24"/>
          <w:szCs w:val="24"/>
          <w:shd w:val="clear" w:color="auto" w:fill="FFFFFF"/>
        </w:rPr>
        <w:t>В</w:t>
      </w:r>
      <w:r w:rsidRPr="00B12ADC">
        <w:rPr>
          <w:rStyle w:val="af4"/>
          <w:rFonts w:ascii="Times New Roman" w:hAnsi="Times New Roman" w:cs="Times New Roman"/>
          <w:b w:val="0"/>
          <w:sz w:val="24"/>
          <w:szCs w:val="24"/>
          <w:shd w:val="clear" w:color="auto" w:fill="FFFFFF"/>
        </w:rPr>
        <w:t>сероссийской неделе финансовой грамотности для детей и молодежи</w:t>
      </w:r>
      <w:r w:rsidRPr="00B12ADC">
        <w:rPr>
          <w:rStyle w:val="af4"/>
          <w:rFonts w:ascii="Times New Roman" w:hAnsi="Times New Roman" w:cs="Times New Roman"/>
          <w:sz w:val="24"/>
          <w:szCs w:val="24"/>
          <w:shd w:val="clear" w:color="auto" w:fill="FFFFFF"/>
        </w:rPr>
        <w:t xml:space="preserve"> </w:t>
      </w:r>
      <w:r w:rsidRPr="00B12ADC">
        <w:rPr>
          <w:rFonts w:ascii="Times New Roman" w:hAnsi="Times New Roman" w:cs="Times New Roman"/>
          <w:sz w:val="24"/>
          <w:szCs w:val="24"/>
        </w:rPr>
        <w:t>в 2021 году</w:t>
      </w:r>
      <w:r w:rsidR="0065183C" w:rsidRPr="00B12ADC">
        <w:rPr>
          <w:rFonts w:ascii="Times New Roman" w:hAnsi="Times New Roman" w:cs="Times New Roman"/>
          <w:sz w:val="24"/>
          <w:szCs w:val="24"/>
        </w:rPr>
        <w:t>.</w:t>
      </w:r>
    </w:p>
    <w:p w:rsidR="008A14B5" w:rsidRPr="00B12ADC" w:rsidRDefault="00F820AF"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В рамках комитета была дана разъяснительная информация о малых закупках</w:t>
      </w:r>
      <w:r w:rsidR="00F7731D" w:rsidRPr="00B12ADC">
        <w:rPr>
          <w:rFonts w:ascii="Times New Roman" w:hAnsi="Times New Roman" w:cs="Times New Roman"/>
          <w:sz w:val="24"/>
          <w:szCs w:val="24"/>
        </w:rPr>
        <w:t xml:space="preserve"> по новым правилам; приняты решения организовать работу администраций по ведомственному контролю за соблюдением заказчиками законодательства о контрактной системе; а также предложено разработать систему повышения уровня квалификации специалистов занимающихся закупочной деятельностью и провести дополнительные мероприятия, направленные на оптимизацию схем взаимодействия между структурными подразделениями администраций муниципальных образований.</w:t>
      </w:r>
      <w:proofErr w:type="gramEnd"/>
    </w:p>
    <w:p w:rsidR="00787DD5" w:rsidRPr="00B12ADC" w:rsidRDefault="00F7731D"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cs="Times New Roman"/>
          <w:sz w:val="24"/>
          <w:szCs w:val="24"/>
        </w:rPr>
        <w:t>По вопросу о рейтинге по уровню развития сферы государственно - частного партнерства в муниципальных образованиях Белгородской области органам местного самоуправления предложено р</w:t>
      </w:r>
      <w:r w:rsidRPr="00B12ADC">
        <w:rPr>
          <w:rFonts w:ascii="Times New Roman" w:eastAsia="Calibri" w:hAnsi="Times New Roman" w:cs="Times New Roman"/>
          <w:sz w:val="24"/>
          <w:szCs w:val="24"/>
        </w:rPr>
        <w:t>ассмотреть возможность использования механизмов государственно-частного партнерства, концессионных соглашений</w:t>
      </w:r>
      <w:r w:rsidRPr="00B12ADC">
        <w:rPr>
          <w:rFonts w:ascii="Times New Roman" w:hAnsi="Times New Roman" w:cs="Times New Roman"/>
          <w:sz w:val="24"/>
          <w:szCs w:val="24"/>
        </w:rPr>
        <w:t xml:space="preserve"> </w:t>
      </w:r>
      <w:r w:rsidRPr="00B12ADC">
        <w:rPr>
          <w:rFonts w:ascii="Times New Roman" w:eastAsia="Calibri" w:hAnsi="Times New Roman" w:cs="Times New Roman"/>
          <w:sz w:val="24"/>
          <w:szCs w:val="24"/>
        </w:rPr>
        <w:t xml:space="preserve">при создании объектов социальной, транспортной, коммунальной инфраструктуры, объектов благоустройства; </w:t>
      </w:r>
      <w:r w:rsidRPr="00B12ADC">
        <w:rPr>
          <w:rFonts w:ascii="Times New Roman" w:hAnsi="Times New Roman"/>
          <w:sz w:val="24"/>
          <w:szCs w:val="24"/>
        </w:rPr>
        <w:t>внести в документы стратегического планирования и муниципальные программы мероприятия по развитию сферы муниципально-частного партнерства</w:t>
      </w:r>
      <w:r w:rsidR="00EF01D0" w:rsidRPr="00B12ADC">
        <w:rPr>
          <w:rFonts w:ascii="Times New Roman" w:hAnsi="Times New Roman"/>
          <w:sz w:val="24"/>
          <w:szCs w:val="24"/>
        </w:rPr>
        <w:t>.</w:t>
      </w:r>
      <w:proofErr w:type="gramEnd"/>
    </w:p>
    <w:p w:rsidR="008A14B5" w:rsidRPr="00B12ADC" w:rsidRDefault="00787DD5" w:rsidP="00866C8C">
      <w:pPr>
        <w:spacing w:after="0" w:line="240" w:lineRule="auto"/>
        <w:ind w:firstLine="709"/>
        <w:jc w:val="both"/>
        <w:rPr>
          <w:rFonts w:ascii="Times New Roman" w:hAnsi="Times New Roman" w:cs="Times New Roman"/>
          <w:sz w:val="24"/>
          <w:szCs w:val="24"/>
          <w:shd w:val="clear" w:color="auto" w:fill="FFFFFF"/>
        </w:rPr>
      </w:pPr>
      <w:r w:rsidRPr="00B12ADC">
        <w:rPr>
          <w:rFonts w:ascii="Times New Roman" w:hAnsi="Times New Roman" w:cs="Times New Roman"/>
          <w:sz w:val="24"/>
          <w:szCs w:val="24"/>
          <w:shd w:val="clear" w:color="auto" w:fill="FFFFFF"/>
        </w:rPr>
        <w:t xml:space="preserve">Органам местного самоуправления </w:t>
      </w:r>
      <w:r w:rsidR="001D703C" w:rsidRPr="00B12ADC">
        <w:rPr>
          <w:rFonts w:ascii="Times New Roman" w:hAnsi="Times New Roman" w:cs="Times New Roman"/>
          <w:sz w:val="24"/>
          <w:szCs w:val="24"/>
          <w:shd w:val="clear" w:color="auto" w:fill="FFFFFF"/>
        </w:rPr>
        <w:t xml:space="preserve">по итогам комитета от 14 декабря 2021 </w:t>
      </w:r>
      <w:r w:rsidRPr="00B12ADC">
        <w:rPr>
          <w:rFonts w:ascii="Times New Roman" w:hAnsi="Times New Roman" w:cs="Times New Roman"/>
          <w:sz w:val="24"/>
          <w:szCs w:val="24"/>
          <w:shd w:val="clear" w:color="auto" w:fill="FFFFFF"/>
        </w:rPr>
        <w:t>рекомендовано информировать малый и средний бизнес о мерах государственной поддержки субъектов малого и среднего предпринимательства, реализуемых Областным фондом поддержки малого и среднего предпринимательства, как Единого органа управления организациями, образующими инфраструктуру поддержки бизнеса на базе Центра «Мой бизнес»</w:t>
      </w:r>
      <w:r w:rsidR="001D703C" w:rsidRPr="00B12ADC">
        <w:rPr>
          <w:rFonts w:ascii="Times New Roman" w:hAnsi="Times New Roman" w:cs="Times New Roman"/>
          <w:sz w:val="24"/>
          <w:szCs w:val="24"/>
          <w:shd w:val="clear" w:color="auto" w:fill="FFFFFF"/>
        </w:rPr>
        <w:t>.</w:t>
      </w:r>
      <w:r w:rsidR="00F7731D" w:rsidRPr="00B12ADC">
        <w:rPr>
          <w:rFonts w:ascii="Times New Roman" w:eastAsia="Calibri" w:hAnsi="Times New Roman" w:cs="Times New Roman"/>
          <w:sz w:val="24"/>
          <w:szCs w:val="24"/>
        </w:rPr>
        <w:t xml:space="preserve"> </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5.7. Выводы и предложения по разделу.</w:t>
      </w:r>
    </w:p>
    <w:p w:rsidR="006E6732" w:rsidRPr="00B12ADC" w:rsidRDefault="006E6732" w:rsidP="00866C8C">
      <w:pPr>
        <w:pStyle w:val="13"/>
        <w:shd w:val="clear" w:color="auto" w:fill="auto"/>
        <w:ind w:firstLine="709"/>
        <w:jc w:val="both"/>
        <w:rPr>
          <w:b/>
          <w:i/>
          <w:sz w:val="24"/>
          <w:szCs w:val="24"/>
          <w:u w:val="single"/>
        </w:rPr>
      </w:pPr>
      <w:proofErr w:type="gramStart"/>
      <w:r w:rsidRPr="00B12ADC">
        <w:rPr>
          <w:sz w:val="24"/>
          <w:szCs w:val="24"/>
          <w:lang w:eastAsia="ru-RU" w:bidi="ru-RU"/>
        </w:rPr>
        <w:t>Исполнение районного бюджета, осуществление бюджетного процесса уже который год осуществляется в рамках муниципальных программ, которые направлены на обеспечение устойчивого функционирования жизненно важных секторов экономики, улучшение демографической ситуации в результате осуществления мер по снижению заболеваемости и смертности, создания предпосылок для стабилизации и увеличения рождаемости, а также на формирование благоприятного инвестиционного и предпринимательского климата, увеличение притока инвестиций на территорию района, рост численности</w:t>
      </w:r>
      <w:proofErr w:type="gramEnd"/>
      <w:r w:rsidRPr="00B12ADC">
        <w:rPr>
          <w:sz w:val="24"/>
          <w:szCs w:val="24"/>
          <w:lang w:eastAsia="ru-RU" w:bidi="ru-RU"/>
        </w:rPr>
        <w:t xml:space="preserve"> занятых в малом предпринимательстве, в сельском хозяйстве за счет развития личного подсобного хозяйства, в промышленности - за счет модернизации действующих и создания новых предприятий.</w:t>
      </w:r>
      <w:r w:rsidRPr="00B12ADC">
        <w:rPr>
          <w:b/>
          <w:i/>
          <w:sz w:val="24"/>
          <w:szCs w:val="24"/>
          <w:u w:val="single"/>
        </w:rPr>
        <w:t xml:space="preserve"> </w:t>
      </w:r>
    </w:p>
    <w:p w:rsidR="00131FD3" w:rsidRPr="00B12ADC" w:rsidRDefault="00131FD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shd w:val="clear" w:color="auto" w:fill="FFFFFF"/>
        </w:rPr>
        <w:t>В муниципалитетах проводилась работа по совершенствованию бюджетного процесса и учета, усилению контрольных функций в использовании денежных средств и сохранности материальных ценностей, обеспечения их сохранности,  мероприятия по повышению качества формирования и составления бюджета и отчетности по исполнению бюджета.</w:t>
      </w:r>
    </w:p>
    <w:p w:rsidR="0035763E" w:rsidRPr="00B12ADC" w:rsidRDefault="0035763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Экономическое развитие муниципального образования заключается в создании условий для стабильного развития бизнеса на территории городского округа, повышении престижа предпринимательской деятельности и развитии делового сотрудничества бизнеса и власти. </w:t>
      </w:r>
    </w:p>
    <w:p w:rsidR="00190F68" w:rsidRPr="00B12ADC" w:rsidRDefault="00190F68" w:rsidP="00866C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Инвесторы активно участвуют в социальной жизни муниципалитетов. Благодаря их финансовой поддержке ремонтируются образовательные учреждения, учреждения культуры и здравоохранения, благоустраивается территория муниципальных образований, ремонтируются дороги. Рост инвестиций обеспечивает увеличение доходов местного бюджета, способствует созданию новых рабочих мест и благотворно влияет на уровень и качество жизни населения.</w:t>
      </w:r>
    </w:p>
    <w:p w:rsidR="00167E8A" w:rsidRPr="00B12ADC" w:rsidRDefault="00167E8A" w:rsidP="00866C8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42DD" w:rsidRPr="00B12ADC" w:rsidRDefault="00AE4170" w:rsidP="00866C8C">
      <w:pPr>
        <w:pStyle w:val="a3"/>
        <w:spacing w:after="0" w:line="240" w:lineRule="auto"/>
        <w:ind w:left="0"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6. </w:t>
      </w:r>
      <w:r w:rsidR="000A42DD" w:rsidRPr="00B12ADC">
        <w:rPr>
          <w:rFonts w:ascii="Times New Roman" w:hAnsi="Times New Roman" w:cs="Times New Roman"/>
          <w:b/>
          <w:sz w:val="24"/>
          <w:szCs w:val="24"/>
        </w:rPr>
        <w:t xml:space="preserve">Полномочия органов местного самоуправления за 2021 год </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6.1. Изменения регионального законодательства в отношении перечня и содержания полномочий органов местного самоуправления, принятые в 2021 году в отношении:</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6.1.1. Собственных полномочий органов местного самоуправления.</w:t>
      </w:r>
    </w:p>
    <w:p w:rsidR="00CD34DF" w:rsidRPr="00B12ADC" w:rsidRDefault="00CD34DF"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соответствии с Федеральным законом от 13.07.2015 года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транспортное обслуживание населения городского округа «Город Белгород» осуществлялось администрацией города до 30.06.2022 года. </w:t>
      </w:r>
    </w:p>
    <w:p w:rsidR="00CD34DF" w:rsidRPr="00B12ADC" w:rsidRDefault="00CD34DF" w:rsidP="00866C8C">
      <w:pPr>
        <w:spacing w:after="0" w:line="240" w:lineRule="auto"/>
        <w:ind w:firstLine="709"/>
        <w:jc w:val="both"/>
        <w:rPr>
          <w:rFonts w:ascii="Times New Roman" w:eastAsia="Calibri" w:hAnsi="Times New Roman" w:cs="Times New Roman"/>
          <w:bCs/>
          <w:sz w:val="24"/>
          <w:szCs w:val="24"/>
        </w:rPr>
      </w:pPr>
      <w:proofErr w:type="gramStart"/>
      <w:r w:rsidRPr="00B12ADC">
        <w:rPr>
          <w:rFonts w:ascii="Times New Roman" w:eastAsia="Calibri" w:hAnsi="Times New Roman" w:cs="Times New Roman"/>
          <w:sz w:val="24"/>
          <w:szCs w:val="24"/>
        </w:rPr>
        <w:t xml:space="preserve">В соответствии с </w:t>
      </w:r>
      <w:r w:rsidRPr="00B12ADC">
        <w:rPr>
          <w:rFonts w:ascii="Times New Roman" w:eastAsia="Calibri" w:hAnsi="Times New Roman" w:cs="Times New Roman"/>
          <w:bCs/>
          <w:sz w:val="24"/>
          <w:szCs w:val="24"/>
        </w:rPr>
        <w:t>законом Белгородской области от 23.12.2021 года № 145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 с 01.07.2022 года полномочия в части организации пассажирских перевозок переданы в ОГКУ «Организатор пассажирских перевозок Белгородской области».</w:t>
      </w:r>
      <w:proofErr w:type="gramEnd"/>
    </w:p>
    <w:p w:rsidR="00B25D43" w:rsidRPr="00B12ADC" w:rsidRDefault="00B25D43" w:rsidP="00866C8C">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xml:space="preserve">- законом Белгородской области от 22 октября 2021 года № 111 внесены изменения в полномочия органов местного самоуправления по приобретению жилых помещений, предназначенных для предоставления детям-сиротам, детям, оставшимся без попечения родителей, и лицам из их числа. В редакции закона Белгородской области от 22 октября 2021 года № 111 указанные полномочия заключаются </w:t>
      </w:r>
      <w:r w:rsidRPr="00B12ADC">
        <w:rPr>
          <w:rFonts w:ascii="Times New Roman" w:hAnsi="Times New Roman" w:cs="Times New Roman"/>
          <w:iCs/>
          <w:sz w:val="24"/>
          <w:szCs w:val="24"/>
        </w:rPr>
        <w:t xml:space="preserve">в приобретении (строительстве) жилых помещений, </w:t>
      </w:r>
      <w:r w:rsidRPr="00B12ADC">
        <w:rPr>
          <w:rFonts w:ascii="Times New Roman" w:eastAsia="Times New Roman" w:hAnsi="Times New Roman" w:cs="Times New Roman"/>
          <w:iCs/>
          <w:sz w:val="24"/>
          <w:szCs w:val="24"/>
          <w:lang w:eastAsia="ru-RU"/>
        </w:rPr>
        <w:t>предназначенных для предоставления детям-сиротам, детям, оставшимся без попечения родителей, и лицам из их числа.</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6.1.2. Делегированных отдельных государственных полномочий.</w:t>
      </w:r>
    </w:p>
    <w:p w:rsidR="00CD34DF" w:rsidRPr="00B12ADC" w:rsidRDefault="00CD34DF" w:rsidP="00866C8C">
      <w:pPr>
        <w:spacing w:after="0" w:line="240" w:lineRule="auto"/>
        <w:ind w:firstLine="709"/>
        <w:jc w:val="both"/>
        <w:rPr>
          <w:rFonts w:ascii="Times New Roman" w:hAnsi="Times New Roman" w:cs="Times New Roman"/>
          <w:bCs/>
          <w:sz w:val="24"/>
          <w:szCs w:val="24"/>
        </w:rPr>
      </w:pPr>
      <w:proofErr w:type="gramStart"/>
      <w:r w:rsidRPr="00B12ADC">
        <w:rPr>
          <w:rFonts w:ascii="Times New Roman" w:hAnsi="Times New Roman" w:cs="Times New Roman"/>
          <w:bCs/>
          <w:sz w:val="24"/>
          <w:szCs w:val="24"/>
        </w:rPr>
        <w:t>С 1 января 2021 года на территории Белгородской области органы местного самоуправления муниципальных районной и городских округов законами Белгородской области были наделены следующими полномочиями:</w:t>
      </w:r>
      <w:proofErr w:type="gramEnd"/>
    </w:p>
    <w:p w:rsidR="002B64FB" w:rsidRPr="00B12ADC" w:rsidRDefault="00CD34DF"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 по содержанию сибиреязвенных скотомогильников, </w:t>
      </w:r>
      <w:proofErr w:type="spellStart"/>
      <w:r w:rsidRPr="00B12ADC">
        <w:rPr>
          <w:rFonts w:ascii="Times New Roman" w:hAnsi="Times New Roman" w:cs="Times New Roman"/>
          <w:bCs/>
          <w:sz w:val="24"/>
          <w:szCs w:val="24"/>
        </w:rPr>
        <w:t>биотермическтих</w:t>
      </w:r>
      <w:proofErr w:type="spellEnd"/>
      <w:r w:rsidRPr="00B12ADC">
        <w:rPr>
          <w:rFonts w:ascii="Times New Roman" w:hAnsi="Times New Roman" w:cs="Times New Roman"/>
          <w:bCs/>
          <w:sz w:val="24"/>
          <w:szCs w:val="24"/>
        </w:rPr>
        <w:t xml:space="preserve"> ям, находящихся в собственности Белгородской области: Закон Белгородской области от 29.12.2020 г. № 32 «О наделении органов местного самоуправления полномочиями по содержанию сибиреязвенных скотомогильников, </w:t>
      </w:r>
      <w:proofErr w:type="spellStart"/>
      <w:r w:rsidRPr="00B12ADC">
        <w:rPr>
          <w:rFonts w:ascii="Times New Roman" w:hAnsi="Times New Roman" w:cs="Times New Roman"/>
          <w:bCs/>
          <w:sz w:val="24"/>
          <w:szCs w:val="24"/>
        </w:rPr>
        <w:t>биотермическтих</w:t>
      </w:r>
      <w:proofErr w:type="spellEnd"/>
      <w:r w:rsidRPr="00B12ADC">
        <w:rPr>
          <w:rFonts w:ascii="Times New Roman" w:hAnsi="Times New Roman" w:cs="Times New Roman"/>
          <w:bCs/>
          <w:sz w:val="24"/>
          <w:szCs w:val="24"/>
        </w:rPr>
        <w:t xml:space="preserve"> ям, находящихся в собственности Белгородской области». </w:t>
      </w:r>
    </w:p>
    <w:p w:rsidR="00CD34DF" w:rsidRPr="00B12ADC" w:rsidRDefault="00CD34D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Закон наделил органы местного самоуправления региона отдельными государственными полномочиями по содержанию скотомогильников. </w:t>
      </w:r>
      <w:proofErr w:type="gramStart"/>
      <w:r w:rsidRPr="00B12ADC">
        <w:rPr>
          <w:rFonts w:ascii="Times New Roman" w:hAnsi="Times New Roman" w:cs="Times New Roman"/>
          <w:sz w:val="24"/>
          <w:szCs w:val="24"/>
        </w:rPr>
        <w:t>Согласно закона</w:t>
      </w:r>
      <w:proofErr w:type="gramEnd"/>
      <w:r w:rsidRPr="00B12ADC">
        <w:rPr>
          <w:rFonts w:ascii="Times New Roman" w:hAnsi="Times New Roman" w:cs="Times New Roman"/>
          <w:sz w:val="24"/>
          <w:szCs w:val="24"/>
        </w:rPr>
        <w:t>, финансирование осуществляется за счёт субвенций, ежегодно предоставляемых бюджетам муниципальных образований из областной казны. На территории региона находятся 75 скотомогильников, из них четыре биометрических ямы, которые относятся к наивысшему классу опасности. Отсутствие ответственных лиц за их содержание грозит возникновением и распространением инфекционных и паразитарных заболеваний.</w:t>
      </w:r>
    </w:p>
    <w:p w:rsidR="00CD34DF" w:rsidRPr="00B12ADC" w:rsidRDefault="00CD34DF"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 </w:t>
      </w:r>
      <w:proofErr w:type="gramStart"/>
      <w:r w:rsidRPr="00B12ADC">
        <w:rPr>
          <w:rFonts w:ascii="Times New Roman" w:hAnsi="Times New Roman" w:cs="Times New Roman"/>
          <w:bCs/>
          <w:sz w:val="24"/>
          <w:szCs w:val="24"/>
        </w:rPr>
        <w:t>п</w:t>
      </w:r>
      <w:proofErr w:type="gramEnd"/>
      <w:r w:rsidRPr="00B12ADC">
        <w:rPr>
          <w:rFonts w:ascii="Times New Roman" w:hAnsi="Times New Roman" w:cs="Times New Roman"/>
          <w:bCs/>
          <w:sz w:val="24"/>
          <w:szCs w:val="24"/>
        </w:rPr>
        <w:t xml:space="preserve">о предоставлению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Закон Белгородской области от 30.12.2020 г. № 36 «О наделении органов местного самоуправления полномочиями по предоставлению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 о внесении </w:t>
      </w:r>
      <w:r w:rsidRPr="00B12ADC">
        <w:rPr>
          <w:rFonts w:ascii="Times New Roman" w:hAnsi="Times New Roman" w:cs="Times New Roman"/>
          <w:bCs/>
          <w:sz w:val="24"/>
          <w:szCs w:val="24"/>
        </w:rPr>
        <w:lastRenderedPageBreak/>
        <w:t>изменений в закон Белгородской области «О бюджетном устройстве и бюджетном процессе в Белгородской области»».</w:t>
      </w:r>
    </w:p>
    <w:p w:rsidR="00CD34DF" w:rsidRPr="00B12ADC" w:rsidRDefault="00CD34D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 по установлению регулируемых тарифов на перевозки по муниципальным маршрутам регулярных перевозок</w:t>
      </w:r>
      <w:r w:rsidR="00B25D43" w:rsidRPr="00B12ADC">
        <w:rPr>
          <w:rFonts w:ascii="Times New Roman" w:hAnsi="Times New Roman" w:cs="Times New Roman"/>
          <w:bCs/>
          <w:sz w:val="24"/>
          <w:szCs w:val="24"/>
        </w:rPr>
        <w:t>:</w:t>
      </w:r>
      <w:r w:rsidRPr="00B12ADC">
        <w:rPr>
          <w:rFonts w:ascii="Times New Roman" w:hAnsi="Times New Roman" w:cs="Times New Roman"/>
          <w:bCs/>
          <w:sz w:val="24"/>
          <w:szCs w:val="24"/>
        </w:rPr>
        <w:t xml:space="preserve"> Закон Белгородской области от 30.12.2020 г. № 41 «О наделении органов местного самоуправления полномочиями по установлению регулируемых тарифов на перевозки по муниципальным маршрутам регулярных перевозок». </w:t>
      </w:r>
    </w:p>
    <w:p w:rsidR="0004146D" w:rsidRPr="00B12ADC" w:rsidRDefault="00CD34D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w:t>
      </w:r>
      <w:proofErr w:type="gramStart"/>
      <w:r w:rsidR="0004146D" w:rsidRPr="00B12ADC">
        <w:rPr>
          <w:rFonts w:ascii="Times New Roman" w:hAnsi="Times New Roman" w:cs="Times New Roman"/>
          <w:sz w:val="24"/>
          <w:szCs w:val="24"/>
        </w:rPr>
        <w:t>п</w:t>
      </w:r>
      <w:proofErr w:type="gramEnd"/>
      <w:r w:rsidR="0004146D" w:rsidRPr="00B12ADC">
        <w:rPr>
          <w:rFonts w:ascii="Times New Roman" w:hAnsi="Times New Roman" w:cs="Times New Roman"/>
          <w:sz w:val="24"/>
          <w:szCs w:val="24"/>
        </w:rPr>
        <w:t>о организации мероприятий при осуществлении деятельности по обращению с животными без владельцев»</w:t>
      </w:r>
      <w:r w:rsidRPr="00B12ADC">
        <w:rPr>
          <w:rFonts w:ascii="Times New Roman" w:hAnsi="Times New Roman" w:cs="Times New Roman"/>
          <w:sz w:val="24"/>
          <w:szCs w:val="24"/>
        </w:rPr>
        <w:t>:</w:t>
      </w:r>
      <w:r w:rsidR="0004146D" w:rsidRPr="00B12ADC">
        <w:rPr>
          <w:rFonts w:ascii="Times New Roman" w:hAnsi="Times New Roman" w:cs="Times New Roman"/>
          <w:sz w:val="24"/>
          <w:szCs w:val="24"/>
        </w:rPr>
        <w:t xml:space="preserve"> </w:t>
      </w:r>
      <w:r w:rsidRPr="00B12ADC">
        <w:rPr>
          <w:rFonts w:ascii="Times New Roman" w:hAnsi="Times New Roman" w:cs="Times New Roman"/>
          <w:sz w:val="24"/>
          <w:szCs w:val="24"/>
        </w:rPr>
        <w:t>Закон Белгородской области от 3 сентября 2021 г. № 96 «О наделении органов местного самоуправления полномочиями</w:t>
      </w:r>
      <w:r w:rsidR="00B25D43" w:rsidRPr="00B12ADC">
        <w:rPr>
          <w:rFonts w:ascii="Times New Roman" w:hAnsi="Times New Roman" w:cs="Times New Roman"/>
          <w:sz w:val="24"/>
          <w:szCs w:val="24"/>
        </w:rPr>
        <w:t>».</w:t>
      </w:r>
      <w:r w:rsidRPr="00B12ADC">
        <w:rPr>
          <w:rFonts w:ascii="Times New Roman" w:hAnsi="Times New Roman" w:cs="Times New Roman"/>
          <w:sz w:val="24"/>
          <w:szCs w:val="24"/>
        </w:rPr>
        <w:t xml:space="preserve"> </w:t>
      </w:r>
      <w:r w:rsidR="00B25D43" w:rsidRPr="00B12ADC">
        <w:rPr>
          <w:rFonts w:ascii="Times New Roman" w:hAnsi="Times New Roman" w:cs="Times New Roman"/>
          <w:sz w:val="24"/>
          <w:szCs w:val="24"/>
        </w:rPr>
        <w:t>О</w:t>
      </w:r>
      <w:r w:rsidR="0004146D" w:rsidRPr="00B12ADC">
        <w:rPr>
          <w:rFonts w:ascii="Times New Roman" w:hAnsi="Times New Roman" w:cs="Times New Roman"/>
          <w:sz w:val="24"/>
          <w:szCs w:val="24"/>
        </w:rPr>
        <w:t xml:space="preserve">рганы местного самоуправления с 1 января 2022 года наделены полномочиями </w:t>
      </w:r>
      <w:proofErr w:type="gramStart"/>
      <w:r w:rsidR="0004146D" w:rsidRPr="00B12ADC">
        <w:rPr>
          <w:rFonts w:ascii="Times New Roman" w:hAnsi="Times New Roman" w:cs="Times New Roman"/>
          <w:sz w:val="24"/>
          <w:szCs w:val="24"/>
        </w:rPr>
        <w:t>по организации мероприятий при осуществлении деятельности по обращению с животными без владельцев</w:t>
      </w:r>
      <w:proofErr w:type="gramEnd"/>
      <w:r w:rsidR="0004146D" w:rsidRPr="00B12ADC">
        <w:rPr>
          <w:rFonts w:ascii="Times New Roman" w:hAnsi="Times New Roman" w:cs="Times New Roman"/>
          <w:sz w:val="24"/>
          <w:szCs w:val="24"/>
        </w:rPr>
        <w:t>:</w:t>
      </w:r>
    </w:p>
    <w:p w:rsidR="0004146D" w:rsidRPr="00B12ADC" w:rsidRDefault="0004146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 отлов животных без владельцев, в том числе их транспортировку и немедленную передачу в приюты для животных;</w:t>
      </w:r>
    </w:p>
    <w:p w:rsidR="0004146D" w:rsidRPr="00B12ADC" w:rsidRDefault="0004146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2) содержание животных без владельцев в приютах в соответствии с частью 7 статьи 16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04146D" w:rsidRPr="00B12ADC" w:rsidRDefault="0004146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3) возврат потерявшихся животных их владельцам, а также поиск новых владельцев поступившим в приюты для животных животным без владельцев;</w:t>
      </w:r>
    </w:p>
    <w:p w:rsidR="0004146D" w:rsidRPr="00B12ADC" w:rsidRDefault="0004146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4) возврат животных без владельцев, не проявляющих немотивированной агрессивности, на прежние места их обитания после проведения мероприятий, предусмотренных пунктом 2 части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04146D" w:rsidRPr="00B12ADC" w:rsidRDefault="0004146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CD34DF" w:rsidRPr="00B12ADC" w:rsidRDefault="00CD34DF"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Из полномочий органов местного самоуправления муниципальных районов, переданных им законом Белгородской области от 10 мая 2006 г. №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исключены полномочия по назначению и выплате единовременного пособия женщинам, вставшим на учет в медицинских организациях в ранние сроки беременности (Закон Белгородской области от 8 ноября</w:t>
      </w:r>
      <w:proofErr w:type="gramEnd"/>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2021 г. № 117 «О внесении изменений в некоторые законы Белгородской области»).</w:t>
      </w:r>
      <w:proofErr w:type="gramEnd"/>
    </w:p>
    <w:p w:rsidR="00AC7092" w:rsidRPr="00B12ADC" w:rsidRDefault="00CD34DF"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 </w:t>
      </w:r>
      <w:r w:rsidR="00AC7092" w:rsidRPr="00B12ADC">
        <w:rPr>
          <w:rFonts w:ascii="Times New Roman" w:hAnsi="Times New Roman" w:cs="Times New Roman"/>
          <w:sz w:val="24"/>
          <w:szCs w:val="24"/>
        </w:rPr>
        <w:t>Законом Белгородской области от 21 декабря 2021 г. № 136 «О внесении изменений в некоторые законы Белгородской области» признан утратившим силу пункт 6 части 1 статьи 1 закона Белгородской области от 10 мая 2006 г. №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согласно которому органы местного самоуправления муниципальных районов были</w:t>
      </w:r>
      <w:proofErr w:type="gramEnd"/>
      <w:r w:rsidR="00AC7092" w:rsidRPr="00B12ADC">
        <w:rPr>
          <w:rFonts w:ascii="Times New Roman" w:hAnsi="Times New Roman" w:cs="Times New Roman"/>
          <w:sz w:val="24"/>
          <w:szCs w:val="24"/>
        </w:rPr>
        <w:t xml:space="preserve"> наделены полномочиями по организации предоставления и предоставлению ежегодной денежной выплаты лицам, обладающим правом на ее получение в соответствии с Федеральным законом от 20 июля 2012 года № 125-ФЗ «О донорстве крови и ее компонентов».</w:t>
      </w:r>
    </w:p>
    <w:p w:rsidR="00222615" w:rsidRPr="00B12ADC" w:rsidRDefault="00F433D0" w:rsidP="00866C8C">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З</w:t>
      </w:r>
      <w:r w:rsidR="00222615" w:rsidRPr="00B12ADC">
        <w:rPr>
          <w:rFonts w:ascii="Times New Roman" w:eastAsia="Times New Roman" w:hAnsi="Times New Roman" w:cs="Times New Roman"/>
          <w:iCs/>
          <w:sz w:val="24"/>
          <w:szCs w:val="24"/>
          <w:lang w:eastAsia="ru-RU"/>
        </w:rPr>
        <w:t xml:space="preserve">аконом Белгородской области от 23 июня 2021 года № 76 внесены изменения в полномочия органов местного самоуправления по </w:t>
      </w:r>
      <w:r w:rsidR="00222615" w:rsidRPr="00B12ADC">
        <w:rPr>
          <w:rFonts w:ascii="Times New Roman" w:hAnsi="Times New Roman" w:cs="Times New Roman"/>
          <w:iCs/>
          <w:sz w:val="24"/>
          <w:szCs w:val="24"/>
        </w:rPr>
        <w:t xml:space="preserve">выплате пособия в размере 200 рублей на каждого из приемных детей в возрасте до 3 лет и детей-инвалидов в возрасте до 16 лет. В редакции </w:t>
      </w:r>
      <w:r w:rsidR="00222615" w:rsidRPr="00B12ADC">
        <w:rPr>
          <w:rFonts w:ascii="Times New Roman" w:eastAsia="Times New Roman" w:hAnsi="Times New Roman" w:cs="Times New Roman"/>
          <w:iCs/>
          <w:sz w:val="24"/>
          <w:szCs w:val="24"/>
          <w:lang w:eastAsia="ru-RU"/>
        </w:rPr>
        <w:t>закона Белгородской области от 23 июня 2021 года № 76 переданные полномочия заключаются в выплате пособия на каждого из приемных детей в возрасте до 3 лет и детей-инвалидов;</w:t>
      </w:r>
    </w:p>
    <w:p w:rsidR="00222615" w:rsidRPr="00B12ADC" w:rsidRDefault="00222615" w:rsidP="00866C8C">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12ADC">
        <w:rPr>
          <w:rFonts w:ascii="Times New Roman" w:eastAsia="Times New Roman" w:hAnsi="Times New Roman" w:cs="Times New Roman"/>
          <w:iCs/>
          <w:sz w:val="24"/>
          <w:szCs w:val="24"/>
          <w:lang w:eastAsia="ru-RU"/>
        </w:rPr>
        <w:t xml:space="preserve">- </w:t>
      </w:r>
      <w:r w:rsidR="00F433D0" w:rsidRPr="00B12ADC">
        <w:rPr>
          <w:rFonts w:ascii="Times New Roman" w:eastAsia="Times New Roman" w:hAnsi="Times New Roman" w:cs="Times New Roman"/>
          <w:iCs/>
          <w:sz w:val="24"/>
          <w:szCs w:val="24"/>
          <w:lang w:eastAsia="ru-RU"/>
        </w:rPr>
        <w:t>Н</w:t>
      </w:r>
      <w:r w:rsidRPr="00B12ADC">
        <w:rPr>
          <w:rFonts w:ascii="Times New Roman" w:eastAsia="Times New Roman" w:hAnsi="Times New Roman" w:cs="Times New Roman"/>
          <w:iCs/>
          <w:sz w:val="24"/>
          <w:szCs w:val="24"/>
          <w:lang w:eastAsia="ru-RU"/>
        </w:rPr>
        <w:t xml:space="preserve">а основании закона Белгородской области от 08 ноября 2021 года № 117 исключены государственные полномочия органов местного самоуправления по </w:t>
      </w:r>
      <w:r w:rsidRPr="00B12ADC">
        <w:rPr>
          <w:rFonts w:ascii="Times New Roman" w:eastAsia="Times New Roman" w:hAnsi="Times New Roman" w:cs="Times New Roman"/>
          <w:iCs/>
          <w:sz w:val="24"/>
          <w:szCs w:val="24"/>
          <w:lang w:eastAsia="ru-RU"/>
        </w:rPr>
        <w:lastRenderedPageBreak/>
        <w:t>назначению и выплате единовременного пособия женщинам, вставшим на учет в медицинских организациях в ранние сроки беременности;</w:t>
      </w:r>
    </w:p>
    <w:p w:rsidR="00222615" w:rsidRPr="00B12ADC" w:rsidRDefault="00222615" w:rsidP="00866C8C">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B12ADC">
        <w:rPr>
          <w:rFonts w:ascii="Times New Roman" w:eastAsia="Times New Roman" w:hAnsi="Times New Roman" w:cs="Times New Roman"/>
          <w:iCs/>
          <w:sz w:val="24"/>
          <w:szCs w:val="24"/>
          <w:lang w:eastAsia="ru-RU"/>
        </w:rPr>
        <w:t xml:space="preserve">- </w:t>
      </w:r>
      <w:r w:rsidR="00F433D0" w:rsidRPr="00B12ADC">
        <w:rPr>
          <w:rFonts w:ascii="Times New Roman" w:eastAsia="Times New Roman" w:hAnsi="Times New Roman" w:cs="Times New Roman"/>
          <w:iCs/>
          <w:sz w:val="24"/>
          <w:szCs w:val="24"/>
          <w:lang w:eastAsia="ru-RU"/>
        </w:rPr>
        <w:t>Н</w:t>
      </w:r>
      <w:r w:rsidRPr="00B12ADC">
        <w:rPr>
          <w:rFonts w:ascii="Times New Roman" w:eastAsia="Times New Roman" w:hAnsi="Times New Roman" w:cs="Times New Roman"/>
          <w:iCs/>
          <w:sz w:val="24"/>
          <w:szCs w:val="24"/>
          <w:lang w:eastAsia="ru-RU"/>
        </w:rPr>
        <w:t xml:space="preserve">а основании закона Белгородской области от 21 декабря 2021 года № 136 признан утратившим силу п. 6 ч. 1 ст. 1 закона Белгородской области от 10 мая 2006 года № 40, наделяющий органы местного самоуправления государственными полномочиями по организации предоставления и предоставлению ежегодной денежной выплаты лицам, обладающим правом на ее получение в соответствии с Федеральным </w:t>
      </w:r>
      <w:hyperlink r:id="rId9" w:history="1">
        <w:r w:rsidRPr="00B12ADC">
          <w:rPr>
            <w:rFonts w:ascii="Times New Roman" w:eastAsia="Times New Roman" w:hAnsi="Times New Roman" w:cs="Times New Roman"/>
            <w:iCs/>
            <w:sz w:val="24"/>
            <w:szCs w:val="24"/>
            <w:lang w:eastAsia="ru-RU"/>
          </w:rPr>
          <w:t>законом</w:t>
        </w:r>
      </w:hyperlink>
      <w:r w:rsidRPr="00B12ADC">
        <w:rPr>
          <w:rFonts w:ascii="Times New Roman" w:eastAsia="Times New Roman" w:hAnsi="Times New Roman" w:cs="Times New Roman"/>
          <w:iCs/>
          <w:sz w:val="24"/>
          <w:szCs w:val="24"/>
          <w:lang w:eastAsia="ru-RU"/>
        </w:rPr>
        <w:t xml:space="preserve"> от 20 июля 2012 года № 125-ФЗ</w:t>
      </w:r>
      <w:proofErr w:type="gramEnd"/>
      <w:r w:rsidRPr="00B12ADC">
        <w:rPr>
          <w:rFonts w:ascii="Times New Roman" w:eastAsia="Times New Roman" w:hAnsi="Times New Roman" w:cs="Times New Roman"/>
          <w:iCs/>
          <w:sz w:val="24"/>
          <w:szCs w:val="24"/>
          <w:lang w:eastAsia="ru-RU"/>
        </w:rPr>
        <w:t xml:space="preserve"> «О донорстве крови и ее компонентов»;</w:t>
      </w:r>
    </w:p>
    <w:p w:rsidR="00222615" w:rsidRPr="00B12ADC" w:rsidRDefault="00222615" w:rsidP="00866C8C">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B12ADC">
        <w:rPr>
          <w:rFonts w:ascii="Times New Roman" w:eastAsia="Times New Roman" w:hAnsi="Times New Roman" w:cs="Times New Roman"/>
          <w:iCs/>
          <w:sz w:val="24"/>
          <w:szCs w:val="24"/>
          <w:lang w:eastAsia="ru-RU"/>
        </w:rPr>
        <w:t xml:space="preserve">- </w:t>
      </w:r>
      <w:r w:rsidR="00F433D0" w:rsidRPr="00B12ADC">
        <w:rPr>
          <w:rFonts w:ascii="Times New Roman" w:eastAsia="Times New Roman" w:hAnsi="Times New Roman" w:cs="Times New Roman"/>
          <w:iCs/>
          <w:sz w:val="24"/>
          <w:szCs w:val="24"/>
          <w:lang w:eastAsia="ru-RU"/>
        </w:rPr>
        <w:t>В</w:t>
      </w:r>
      <w:r w:rsidRPr="00B12ADC">
        <w:rPr>
          <w:rFonts w:ascii="Times New Roman" w:eastAsia="Times New Roman" w:hAnsi="Times New Roman" w:cs="Times New Roman"/>
          <w:iCs/>
          <w:sz w:val="24"/>
          <w:szCs w:val="24"/>
          <w:lang w:eastAsia="ru-RU"/>
        </w:rPr>
        <w:t xml:space="preserve"> законы Белгородской области от </w:t>
      </w:r>
      <w:r w:rsidRPr="00B12ADC">
        <w:rPr>
          <w:rFonts w:ascii="Times New Roman" w:hAnsi="Times New Roman" w:cs="Times New Roman"/>
          <w:iCs/>
          <w:sz w:val="24"/>
          <w:szCs w:val="24"/>
        </w:rPr>
        <w:t xml:space="preserve">24 декабря 2012 года № 167 и </w:t>
      </w:r>
      <w:r w:rsidRPr="00B12ADC">
        <w:rPr>
          <w:rFonts w:ascii="Times New Roman" w:eastAsia="Times New Roman" w:hAnsi="Times New Roman" w:cs="Times New Roman"/>
          <w:iCs/>
          <w:sz w:val="24"/>
          <w:szCs w:val="24"/>
          <w:lang w:eastAsia="ru-RU"/>
        </w:rPr>
        <w:t xml:space="preserve">от 23 марта 2020 года № 460 внесены изменения в наименования законов на основании закона Белгородской области от 21 декабря 2021 года № 136, а также вышеуказанные законы дополнены ст.ст. 1.2 о наделении органов местного самоуправления полномочиями </w:t>
      </w:r>
      <w:r w:rsidRPr="00B12ADC">
        <w:rPr>
          <w:rFonts w:ascii="Times New Roman" w:hAnsi="Times New Roman" w:cs="Times New Roman"/>
          <w:iCs/>
          <w:sz w:val="24"/>
          <w:szCs w:val="24"/>
        </w:rPr>
        <w:t>по организации предоставления ежемесячной денежной выплаты в случае рождения после 31 декабря 2012</w:t>
      </w:r>
      <w:proofErr w:type="gramEnd"/>
      <w:r w:rsidRPr="00B12ADC">
        <w:rPr>
          <w:rFonts w:ascii="Times New Roman" w:hAnsi="Times New Roman" w:cs="Times New Roman"/>
          <w:iCs/>
          <w:sz w:val="24"/>
          <w:szCs w:val="24"/>
        </w:rPr>
        <w:t xml:space="preserve"> года третьего ребенка или последующих детей до достижения ребенком возраста трех лет и полномочиями </w:t>
      </w:r>
      <w:proofErr w:type="gramStart"/>
      <w:r w:rsidRPr="00B12ADC">
        <w:rPr>
          <w:rFonts w:ascii="Times New Roman" w:hAnsi="Times New Roman" w:cs="Times New Roman"/>
          <w:iCs/>
          <w:sz w:val="24"/>
          <w:szCs w:val="24"/>
        </w:rPr>
        <w:t>по организации предоставления ежемесячной выплаты на ребенка в возрасте от трех до семи лет</w:t>
      </w:r>
      <w:proofErr w:type="gramEnd"/>
      <w:r w:rsidRPr="00B12ADC">
        <w:rPr>
          <w:rFonts w:ascii="Times New Roman" w:hAnsi="Times New Roman" w:cs="Times New Roman"/>
          <w:iCs/>
          <w:sz w:val="24"/>
          <w:szCs w:val="24"/>
        </w:rPr>
        <w:t xml:space="preserve"> включительно, предоставляемой нуждающимся в социальной поддержке семьям, имеющим детей;</w:t>
      </w:r>
    </w:p>
    <w:p w:rsidR="00787DC2" w:rsidRPr="00B12ADC" w:rsidRDefault="00167E8A"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shd w:val="clear" w:color="auto" w:fill="FFFFFF"/>
        </w:rPr>
        <w:t xml:space="preserve">- </w:t>
      </w:r>
      <w:r w:rsidR="00F433D0" w:rsidRPr="00B12ADC">
        <w:rPr>
          <w:rFonts w:ascii="Times New Roman" w:hAnsi="Times New Roman" w:cs="Times New Roman"/>
          <w:sz w:val="24"/>
          <w:szCs w:val="24"/>
          <w:shd w:val="clear" w:color="auto" w:fill="FFFFFF"/>
        </w:rPr>
        <w:t>З</w:t>
      </w:r>
      <w:r w:rsidR="00787DC2" w:rsidRPr="00B12ADC">
        <w:rPr>
          <w:rFonts w:ascii="Times New Roman" w:hAnsi="Times New Roman" w:cs="Times New Roman"/>
          <w:sz w:val="24"/>
          <w:szCs w:val="24"/>
          <w:shd w:val="clear" w:color="auto" w:fill="FFFFFF"/>
        </w:rPr>
        <w:t>аконом Белгородской области от 30 сентября 2021 г. № 103 «О внесении изменений в статью 2 закона Белгородской области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приведен в соответствие с действующим Градостроительным кодексом перечень полномочий органов местного самоуправления в области градостроительной деятельности, отнесенный законом Белгородской области от 21 декабря 2017</w:t>
      </w:r>
      <w:proofErr w:type="gramEnd"/>
      <w:r w:rsidR="00787DC2" w:rsidRPr="00B12ADC">
        <w:rPr>
          <w:rFonts w:ascii="Times New Roman" w:hAnsi="Times New Roman" w:cs="Times New Roman"/>
          <w:sz w:val="24"/>
          <w:szCs w:val="24"/>
          <w:shd w:val="clear" w:color="auto" w:fill="FFFFFF"/>
        </w:rPr>
        <w:t xml:space="preserve"> </w:t>
      </w:r>
      <w:proofErr w:type="gramStart"/>
      <w:r w:rsidR="00787DC2" w:rsidRPr="00B12ADC">
        <w:rPr>
          <w:rFonts w:ascii="Times New Roman" w:hAnsi="Times New Roman" w:cs="Times New Roman"/>
          <w:sz w:val="24"/>
          <w:szCs w:val="24"/>
          <w:shd w:val="clear" w:color="auto" w:fill="FFFFFF"/>
        </w:rPr>
        <w:t>г.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к полномочиям органа исполнительной власти Белгородской области: из перечня исключено полномочие по принятию решений о развитии застроенных территорий поселений, городских округов, а также изложено в соответствии с кодексом полномочие по принятию решений о комплексном развитии территорий.</w:t>
      </w:r>
      <w:proofErr w:type="gramEnd"/>
      <w:r w:rsidR="00787DC2" w:rsidRPr="00B12ADC">
        <w:rPr>
          <w:rFonts w:ascii="Times New Roman" w:hAnsi="Times New Roman" w:cs="Times New Roman"/>
          <w:sz w:val="24"/>
          <w:szCs w:val="24"/>
          <w:shd w:val="clear" w:color="auto" w:fill="FFFFFF"/>
        </w:rPr>
        <w:t xml:space="preserve"> Иные законы о перераспределении полномочий в 2021 году в отношении муниципальных образований Белгородской области (за исключением городского округа «Город Белгород», муниципального района «Белгородский район») не принимались.</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6.2. Выводы и предложения по разделу:</w:t>
      </w:r>
    </w:p>
    <w:p w:rsidR="004A323D" w:rsidRPr="00B12ADC" w:rsidRDefault="004A323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За время действия Федерального закона  от  06.10.2003 года № 131-ФЗ «Об общих принципах организации местного самоуправления в Российской Федерации»  наиболее серьёзные изменения претерпевал именно институт полномочий органов местного самоуправления. При этом необходимо подчеркнуть, что одним из важных  законодательных новшеств было разграничение полномочий между органами государственной власти субъекта и органов местного самоуправления. Проблема оптимального </w:t>
      </w:r>
      <w:proofErr w:type="gramStart"/>
      <w:r w:rsidRPr="00B12ADC">
        <w:rPr>
          <w:rFonts w:ascii="Times New Roman" w:hAnsi="Times New Roman" w:cs="Times New Roman"/>
          <w:sz w:val="24"/>
          <w:szCs w:val="24"/>
        </w:rPr>
        <w:t>разграничения вопросов  ведения органов государственной власти</w:t>
      </w:r>
      <w:proofErr w:type="gramEnd"/>
      <w:r w:rsidRPr="00B12ADC">
        <w:rPr>
          <w:rFonts w:ascii="Times New Roman" w:hAnsi="Times New Roman" w:cs="Times New Roman"/>
          <w:sz w:val="24"/>
          <w:szCs w:val="24"/>
        </w:rPr>
        <w:t xml:space="preserve"> и органов местного самоуправления относится к одной из сложных и не решенных до конца проблем взаимодействия двух уровней публичной власти.  Часть полномочий органов местного самоуправления пересекаются с задачами, которые выполняются федеральными и региональными органами власти; другие требуют значительной материальной поддержки и могут быть успешно реализованы только при поддержке субъектов, а иногда и при прямой поддержке федерации.</w:t>
      </w:r>
    </w:p>
    <w:p w:rsidR="004A323D" w:rsidRPr="00B12ADC" w:rsidRDefault="004A323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Законодательный смысл перераспределения полномочий между органами местного самоуправления и органами государственной власти субъекта  заключается в том, чтобы обеспечить правовое регулирование компетенций муниципальных образований  разного вида с учетом региональных условий и особенностей путем передачи на уровень субъекта Российской Федерации полномочий по вопросам местного значения, и соответственно наоборот.  Перераспределение  полномочий  осуществляется в соответствии с законами субъекта РФ и не должно лишать органы местного самоуправления самостоятельности в решении вопросов местного значения. Данное перераспределение не должно </w:t>
      </w:r>
      <w:r w:rsidRPr="00B12ADC">
        <w:rPr>
          <w:rFonts w:ascii="Times New Roman" w:hAnsi="Times New Roman" w:cs="Times New Roman"/>
          <w:sz w:val="24"/>
          <w:szCs w:val="24"/>
        </w:rPr>
        <w:lastRenderedPageBreak/>
        <w:t>противоречить действующему законодательству. Основными положительными эффектами перераспределения  полномочий являются: оказание финансовой поддержки; преодоление трудностей организационного обеспечения и т.д. Отрицательными моментами являются: разрыв единого полномочия на отдельные составляющие; нарушение принципа финансовой самостоятельности; ухудшение качества подготовки документов и т.д.</w:t>
      </w:r>
    </w:p>
    <w:p w:rsidR="003E4ADF" w:rsidRPr="00B12ADC" w:rsidRDefault="003E4ADF"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Необходимо на федеральном уровне уточнить правовое содержание формулировок Федерального закона от 06.10.2003 N 131-ФЗ "Об общих принципах организации местного самоуправления в Российской Федерации"  части вопросов местного значения как "создание условий",  "обеспечение условий", "участие в осущес</w:t>
      </w:r>
      <w:r w:rsidR="00BC4E54" w:rsidRPr="00B12ADC">
        <w:rPr>
          <w:rFonts w:ascii="Times New Roman" w:eastAsia="Times New Roman" w:hAnsi="Times New Roman" w:cs="Times New Roman"/>
          <w:sz w:val="24"/>
          <w:szCs w:val="24"/>
          <w:lang w:eastAsia="ru-RU"/>
        </w:rPr>
        <w:t>твлении", "содействие развитию"</w:t>
      </w:r>
      <w:r w:rsidRPr="00B12ADC">
        <w:rPr>
          <w:rFonts w:ascii="Times New Roman" w:eastAsia="Times New Roman" w:hAnsi="Times New Roman" w:cs="Times New Roman"/>
          <w:sz w:val="24"/>
          <w:szCs w:val="24"/>
          <w:lang w:eastAsia="ru-RU"/>
        </w:rPr>
        <w:t>, которые не позволяют точно определить объем полномочий органов местного самоуправления  в соответствующих направлениях.</w:t>
      </w:r>
    </w:p>
    <w:p w:rsidR="003E4ADF" w:rsidRPr="00B12ADC" w:rsidRDefault="003E4ADF" w:rsidP="00866C8C">
      <w:pPr>
        <w:spacing w:after="0" w:line="240" w:lineRule="auto"/>
        <w:ind w:firstLine="709"/>
        <w:jc w:val="both"/>
        <w:rPr>
          <w:rFonts w:ascii="Times New Roman" w:hAnsi="Times New Roman" w:cs="Times New Roman"/>
          <w:b/>
          <w:sz w:val="24"/>
          <w:szCs w:val="24"/>
        </w:rPr>
      </w:pPr>
      <w:proofErr w:type="gramStart"/>
      <w:r w:rsidRPr="00B12ADC">
        <w:rPr>
          <w:rFonts w:ascii="Times New Roman" w:hAnsi="Times New Roman" w:cs="Times New Roman"/>
          <w:sz w:val="24"/>
          <w:szCs w:val="24"/>
        </w:rPr>
        <w:t xml:space="preserve">В соответствии с частью 2 статьи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w:t>
      </w:r>
      <w:hyperlink r:id="rId10" w:history="1">
        <w:r w:rsidRPr="00B12ADC">
          <w:rPr>
            <w:rFonts w:ascii="Times New Roman" w:hAnsi="Times New Roman" w:cs="Times New Roman"/>
            <w:sz w:val="24"/>
            <w:szCs w:val="24"/>
          </w:rPr>
          <w:t>частью 1</w:t>
        </w:r>
      </w:hyperlink>
      <w:r w:rsidRPr="00B12ADC">
        <w:rPr>
          <w:rFonts w:ascii="Times New Roman" w:hAnsi="Times New Roman" w:cs="Times New Roman"/>
          <w:sz w:val="24"/>
          <w:szCs w:val="24"/>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w:t>
      </w:r>
      <w:proofErr w:type="gramEnd"/>
      <w:r w:rsidRPr="00B12ADC">
        <w:rPr>
          <w:rFonts w:ascii="Times New Roman" w:hAnsi="Times New Roman" w:cs="Times New Roman"/>
          <w:sz w:val="24"/>
          <w:szCs w:val="24"/>
        </w:rPr>
        <w:t xml:space="preserve">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 </w:t>
      </w:r>
    </w:p>
    <w:p w:rsidR="004E0F3A" w:rsidRPr="00B12ADC" w:rsidRDefault="004E0F3A" w:rsidP="00866C8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eastAsia="Times New Roman" w:hAnsi="Times New Roman" w:cs="Times New Roman"/>
          <w:sz w:val="24"/>
          <w:szCs w:val="24"/>
          <w:lang w:eastAsia="ru-RU"/>
        </w:rPr>
        <w:t xml:space="preserve">До настоящего времени Законом Белгородской области от 30 марта 2005 г. N 177 "Об особенностях организации местного самоуправления в Белгородской области" дорожная деятельность не отнесена к вопросам местного значения сельских поселений Белгородской области, следовательно, вопрос местного значения - дорожная деятельность в границах населенных пунктов сельского поселения относится к вопросам местного значения соответствующего муниципального района. </w:t>
      </w:r>
      <w:proofErr w:type="gramEnd"/>
    </w:p>
    <w:p w:rsidR="003E4ADF" w:rsidRPr="00B12ADC" w:rsidRDefault="003E4ADF" w:rsidP="00866C8C">
      <w:pPr>
        <w:pStyle w:val="ConsPlusNormal"/>
        <w:ind w:firstLine="709"/>
        <w:rPr>
          <w:rFonts w:ascii="Times New Roman" w:hAnsi="Times New Roman" w:cs="Times New Roman"/>
          <w:sz w:val="24"/>
          <w:szCs w:val="24"/>
        </w:rPr>
      </w:pPr>
      <w:r w:rsidRPr="00B12ADC">
        <w:rPr>
          <w:rFonts w:ascii="Times New Roman" w:hAnsi="Times New Roman" w:cs="Times New Roman"/>
          <w:sz w:val="24"/>
          <w:szCs w:val="24"/>
        </w:rPr>
        <w:t xml:space="preserve">Полагаем необходимым внести изменения в статью 6.4. </w:t>
      </w:r>
      <w:proofErr w:type="gramStart"/>
      <w:r w:rsidRPr="00B12ADC">
        <w:rPr>
          <w:rFonts w:ascii="Times New Roman" w:hAnsi="Times New Roman" w:cs="Times New Roman"/>
          <w:sz w:val="24"/>
          <w:szCs w:val="24"/>
        </w:rPr>
        <w:t>Закона Белгородской области от 30 марта 2005 г. N 177 "Об особенностях организации местного самоуправления в Белгородской области", отнести к вопросам местного значения сельских поселений полномочие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w:t>
      </w:r>
      <w:proofErr w:type="gramEnd"/>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 xml:space="preserve">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B12ADC">
          <w:rPr>
            <w:rFonts w:ascii="Times New Roman" w:hAnsi="Times New Roman" w:cs="Times New Roman"/>
            <w:sz w:val="24"/>
            <w:szCs w:val="24"/>
          </w:rPr>
          <w:t>законодательством</w:t>
        </w:r>
      </w:hyperlink>
      <w:r w:rsidRPr="00B12ADC">
        <w:rPr>
          <w:rFonts w:ascii="Times New Roman" w:hAnsi="Times New Roman" w:cs="Times New Roman"/>
          <w:sz w:val="24"/>
          <w:szCs w:val="24"/>
        </w:rPr>
        <w:t xml:space="preserve"> Российской Федерации </w:t>
      </w:r>
      <w:r w:rsidRPr="00B12ADC">
        <w:rPr>
          <w:rFonts w:ascii="Times New Roman" w:hAnsi="Times New Roman" w:cs="Times New Roman"/>
          <w:bCs/>
          <w:sz w:val="24"/>
          <w:szCs w:val="24"/>
        </w:rPr>
        <w:t xml:space="preserve">в части содержания </w:t>
      </w:r>
      <w:r w:rsidRPr="00B12ADC">
        <w:rPr>
          <w:rFonts w:ascii="Times New Roman" w:hAnsi="Times New Roman" w:cs="Times New Roman"/>
          <w:sz w:val="24"/>
          <w:szCs w:val="24"/>
        </w:rPr>
        <w:t>автомобильных дорог местного значения в границах населенных пунктов сельских поселений.</w:t>
      </w:r>
      <w:proofErr w:type="gramEnd"/>
    </w:p>
    <w:p w:rsidR="003E4ADF" w:rsidRPr="00B12ADC" w:rsidRDefault="003E4ADF" w:rsidP="00866C8C">
      <w:pPr>
        <w:spacing w:after="0" w:line="240" w:lineRule="auto"/>
        <w:ind w:firstLine="709"/>
        <w:jc w:val="both"/>
        <w:rPr>
          <w:rFonts w:ascii="Times New Roman" w:hAnsi="Times New Roman" w:cs="Times New Roman"/>
          <w:bCs/>
          <w:sz w:val="24"/>
          <w:szCs w:val="24"/>
        </w:rPr>
      </w:pPr>
      <w:proofErr w:type="gramStart"/>
      <w:r w:rsidRPr="00B12ADC">
        <w:rPr>
          <w:rFonts w:ascii="Times New Roman" w:hAnsi="Times New Roman" w:cs="Times New Roman"/>
          <w:bCs/>
          <w:sz w:val="24"/>
          <w:szCs w:val="24"/>
        </w:rPr>
        <w:t>В качестве предложения в части федерального регулирования системы полномочий органов местного самоуправления, считаем необходимым, внести предложение по дополнительному регулированию полномочий по решению вопроса местного значения -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организация благоустройства территории муниципального, городского округа в соответствии с указанными правилами, а</w:t>
      </w:r>
      <w:proofErr w:type="gramEnd"/>
      <w:r w:rsidRPr="00B12ADC">
        <w:rPr>
          <w:rFonts w:ascii="Times New Roman" w:hAnsi="Times New Roman" w:cs="Times New Roman"/>
          <w:bCs/>
          <w:sz w:val="24"/>
          <w:szCs w:val="24"/>
        </w:rPr>
        <w:t xml:space="preserve"> также полномочий по решению вопроса местного значения - обеспечение проживающих в муниципальном, городском округе и нуждающихся в жилых помещениях малоимущих граждан жилыми помещениями, осуществление муниципального жилищного контроля, а также иных полномочий органов местного самоуправления в соответствии с жилищным </w:t>
      </w:r>
      <w:hyperlink r:id="rId12" w:history="1">
        <w:r w:rsidRPr="00B12ADC">
          <w:rPr>
            <w:rStyle w:val="af1"/>
            <w:rFonts w:ascii="Times New Roman" w:hAnsi="Times New Roman" w:cs="Times New Roman"/>
            <w:bCs/>
            <w:color w:val="auto"/>
            <w:sz w:val="24"/>
            <w:szCs w:val="24"/>
            <w:u w:val="none"/>
          </w:rPr>
          <w:t>законодательством</w:t>
        </w:r>
      </w:hyperlink>
      <w:r w:rsidRPr="00B12ADC">
        <w:rPr>
          <w:rFonts w:ascii="Times New Roman" w:hAnsi="Times New Roman" w:cs="Times New Roman"/>
          <w:bCs/>
          <w:sz w:val="24"/>
          <w:szCs w:val="24"/>
        </w:rPr>
        <w:t xml:space="preserve">.   </w:t>
      </w:r>
    </w:p>
    <w:p w:rsidR="003E4ADF" w:rsidRPr="00B12ADC" w:rsidRDefault="003E4ADF"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bCs/>
          <w:sz w:val="24"/>
          <w:szCs w:val="24"/>
        </w:rPr>
        <w:t xml:space="preserve">В частности, считаем, что на федеральном уровне не достаточно урегулирован вопрос, касающийся инвентаризации жилья и погашения инвентарных дел на </w:t>
      </w:r>
      <w:r w:rsidRPr="00B12ADC">
        <w:rPr>
          <w:rFonts w:ascii="Times New Roman" w:hAnsi="Times New Roman" w:cs="Times New Roman"/>
          <w:bCs/>
          <w:sz w:val="24"/>
          <w:szCs w:val="24"/>
        </w:rPr>
        <w:lastRenderedPageBreak/>
        <w:t xml:space="preserve">разрушенные объекты недвижимого имущества, в том числе жилые помещения, в </w:t>
      </w:r>
      <w:proofErr w:type="gramStart"/>
      <w:r w:rsidRPr="00B12ADC">
        <w:rPr>
          <w:rFonts w:ascii="Times New Roman" w:hAnsi="Times New Roman" w:cs="Times New Roman"/>
          <w:bCs/>
          <w:sz w:val="24"/>
          <w:szCs w:val="24"/>
        </w:rPr>
        <w:t>случае</w:t>
      </w:r>
      <w:proofErr w:type="gramEnd"/>
      <w:r w:rsidRPr="00B12ADC">
        <w:rPr>
          <w:rFonts w:ascii="Times New Roman" w:hAnsi="Times New Roman" w:cs="Times New Roman"/>
          <w:bCs/>
          <w:sz w:val="24"/>
          <w:szCs w:val="24"/>
        </w:rPr>
        <w:t xml:space="preserve"> когда собственник такого объекта самостоятельно не обращается в органы инвентаризации с заявлением о снятии с учёта объекта, прекратившего своё существование. </w:t>
      </w:r>
    </w:p>
    <w:p w:rsidR="004A323D" w:rsidRPr="00B12ADC" w:rsidRDefault="003E4ADF"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bCs/>
          <w:sz w:val="24"/>
          <w:szCs w:val="24"/>
        </w:rPr>
        <w:t xml:space="preserve">Так же нуждаются в дополнительном государственном регулировании положения части 2 статьи 6 Федеральный закон от 29.12.2004 г. № 189-ФЗ «О введении в действие Жилищного кодекса Российской Федерации». Согласно указанной норме закона граждане, принятые на жилищный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При этом порядок предоставления жилых помещений гражданам, принятым на учёт до 2005 года, когда </w:t>
      </w:r>
      <w:proofErr w:type="gramStart"/>
      <w:r w:rsidRPr="00B12ADC">
        <w:rPr>
          <w:rFonts w:ascii="Times New Roman" w:hAnsi="Times New Roman" w:cs="Times New Roman"/>
          <w:bCs/>
          <w:sz w:val="24"/>
          <w:szCs w:val="24"/>
        </w:rPr>
        <w:t>по</w:t>
      </w:r>
      <w:proofErr w:type="gramEnd"/>
      <w:r w:rsidRPr="00B12ADC">
        <w:rPr>
          <w:rFonts w:ascii="Times New Roman" w:hAnsi="Times New Roman" w:cs="Times New Roman"/>
          <w:bCs/>
          <w:sz w:val="24"/>
          <w:szCs w:val="24"/>
        </w:rPr>
        <w:t xml:space="preserve"> </w:t>
      </w:r>
      <w:proofErr w:type="gramStart"/>
      <w:r w:rsidRPr="00B12ADC">
        <w:rPr>
          <w:rFonts w:ascii="Times New Roman" w:hAnsi="Times New Roman" w:cs="Times New Roman"/>
          <w:bCs/>
          <w:sz w:val="24"/>
          <w:szCs w:val="24"/>
        </w:rPr>
        <w:t>прошествии</w:t>
      </w:r>
      <w:proofErr w:type="gramEnd"/>
      <w:r w:rsidRPr="00B12ADC">
        <w:rPr>
          <w:rFonts w:ascii="Times New Roman" w:hAnsi="Times New Roman" w:cs="Times New Roman"/>
          <w:bCs/>
          <w:sz w:val="24"/>
          <w:szCs w:val="24"/>
        </w:rPr>
        <w:t xml:space="preserve"> времени, из одной семьи сформировалось уже две, а то и более, не урегулирован. Зачастую граждане, которые  до 2005 года являлись членами одной семьи, но имеющие в настоящее время свои собственные семьи требуют от органов местного самоуправления предоставления отдельного жилого помещения для каждого члена, когда-то одной семьи исходя из состава членов своей новой семьи.</w:t>
      </w:r>
    </w:p>
    <w:p w:rsidR="003E4ADF" w:rsidRPr="00B12ADC" w:rsidRDefault="003E4ADF" w:rsidP="00866C8C">
      <w:pPr>
        <w:pStyle w:val="a3"/>
        <w:spacing w:after="0" w:line="240" w:lineRule="auto"/>
        <w:ind w:left="0"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7. Профессиональные кадры местного самоуправления</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7.1. Средний уровень заработной платы (с обязательным указанием </w:t>
      </w:r>
      <w:proofErr w:type="spellStart"/>
      <w:r w:rsidRPr="00B12ADC">
        <w:rPr>
          <w:rFonts w:ascii="Times New Roman" w:hAnsi="Times New Roman" w:cs="Times New Roman"/>
          <w:sz w:val="24"/>
          <w:szCs w:val="24"/>
        </w:rPr>
        <w:t>окладовой</w:t>
      </w:r>
      <w:proofErr w:type="spellEnd"/>
      <w:r w:rsidRPr="00B12ADC">
        <w:rPr>
          <w:rFonts w:ascii="Times New Roman" w:hAnsi="Times New Roman" w:cs="Times New Roman"/>
          <w:sz w:val="24"/>
          <w:szCs w:val="24"/>
        </w:rPr>
        <w:t xml:space="preserve"> части) в органах МСУ (по видам муниципальных образований): - главы </w:t>
      </w:r>
      <w:proofErr w:type="gramStart"/>
      <w:r w:rsidRPr="00B12ADC">
        <w:rPr>
          <w:rFonts w:ascii="Times New Roman" w:hAnsi="Times New Roman" w:cs="Times New Roman"/>
          <w:sz w:val="24"/>
          <w:szCs w:val="24"/>
        </w:rPr>
        <w:t>муниципального</w:t>
      </w:r>
      <w:proofErr w:type="gramEnd"/>
      <w:r w:rsidRPr="00B12ADC">
        <w:rPr>
          <w:rFonts w:ascii="Times New Roman" w:hAnsi="Times New Roman" w:cs="Times New Roman"/>
          <w:sz w:val="24"/>
          <w:szCs w:val="24"/>
        </w:rPr>
        <w:t xml:space="preserve"> образования;</w:t>
      </w:r>
    </w:p>
    <w:p w:rsidR="005F5861" w:rsidRPr="00B12ADC" w:rsidRDefault="005F5861"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главы администрации </w:t>
      </w:r>
      <w:proofErr w:type="gramStart"/>
      <w:r w:rsidRPr="00B12ADC">
        <w:rPr>
          <w:rFonts w:ascii="Times New Roman" w:hAnsi="Times New Roman" w:cs="Times New Roman"/>
          <w:sz w:val="24"/>
          <w:szCs w:val="24"/>
        </w:rPr>
        <w:t>муниципального</w:t>
      </w:r>
      <w:proofErr w:type="gramEnd"/>
      <w:r w:rsidRPr="00B12ADC">
        <w:rPr>
          <w:rFonts w:ascii="Times New Roman" w:hAnsi="Times New Roman" w:cs="Times New Roman"/>
          <w:sz w:val="24"/>
          <w:szCs w:val="24"/>
        </w:rPr>
        <w:t xml:space="preserve"> образования:</w:t>
      </w:r>
    </w:p>
    <w:p w:rsidR="005F5861" w:rsidRPr="00B12ADC" w:rsidRDefault="005F586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городской округ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AD33F8" w:rsidRPr="00B12ADC">
        <w:rPr>
          <w:rFonts w:ascii="Times New Roman" w:hAnsi="Times New Roman" w:cs="Times New Roman"/>
          <w:sz w:val="24"/>
          <w:szCs w:val="24"/>
        </w:rPr>
        <w:t>181100,8</w:t>
      </w:r>
      <w:r w:rsidRPr="00B12ADC">
        <w:rPr>
          <w:rFonts w:ascii="Times New Roman" w:hAnsi="Times New Roman" w:cs="Times New Roman"/>
          <w:sz w:val="24"/>
          <w:szCs w:val="24"/>
        </w:rPr>
        <w:t xml:space="preserve"> руб. (из них оклад – </w:t>
      </w:r>
      <w:r w:rsidR="00AD33F8" w:rsidRPr="00B12ADC">
        <w:rPr>
          <w:rFonts w:ascii="Times New Roman" w:hAnsi="Times New Roman" w:cs="Times New Roman"/>
          <w:sz w:val="24"/>
          <w:szCs w:val="24"/>
        </w:rPr>
        <w:t>33947,28</w:t>
      </w:r>
      <w:r w:rsidRPr="00B12ADC">
        <w:rPr>
          <w:rFonts w:ascii="Times New Roman" w:hAnsi="Times New Roman" w:cs="Times New Roman"/>
          <w:sz w:val="24"/>
          <w:szCs w:val="24"/>
        </w:rPr>
        <w:t xml:space="preserve"> руб.)</w:t>
      </w:r>
      <w:r w:rsidR="00AD33F8" w:rsidRPr="00B12ADC">
        <w:rPr>
          <w:rFonts w:ascii="Times New Roman" w:hAnsi="Times New Roman" w:cs="Times New Roman"/>
          <w:sz w:val="24"/>
          <w:szCs w:val="24"/>
        </w:rPr>
        <w:t xml:space="preserve"> </w:t>
      </w:r>
    </w:p>
    <w:p w:rsidR="005F5861" w:rsidRPr="00B12ADC" w:rsidRDefault="005F586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муниципальные районы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AD33F8" w:rsidRPr="00B12ADC">
        <w:rPr>
          <w:rFonts w:ascii="Times New Roman" w:hAnsi="Times New Roman" w:cs="Times New Roman"/>
          <w:sz w:val="24"/>
          <w:szCs w:val="24"/>
        </w:rPr>
        <w:t>149287,75 руб. (из них оклад – 31537,75 руб.)</w:t>
      </w:r>
    </w:p>
    <w:p w:rsidR="00AD33F8" w:rsidRPr="00B12ADC" w:rsidRDefault="005F586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AD33F8" w:rsidRPr="00B12ADC">
        <w:rPr>
          <w:rFonts w:ascii="Times New Roman" w:hAnsi="Times New Roman" w:cs="Times New Roman"/>
          <w:sz w:val="24"/>
          <w:szCs w:val="24"/>
        </w:rPr>
        <w:t>70093,53</w:t>
      </w:r>
      <w:r w:rsidRPr="00B12ADC">
        <w:rPr>
          <w:rFonts w:ascii="Times New Roman" w:hAnsi="Times New Roman" w:cs="Times New Roman"/>
          <w:sz w:val="24"/>
          <w:szCs w:val="24"/>
        </w:rPr>
        <w:t xml:space="preserve"> руб. (из них оклад – </w:t>
      </w:r>
      <w:r w:rsidR="00AD33F8" w:rsidRPr="00B12ADC">
        <w:rPr>
          <w:rFonts w:ascii="Times New Roman" w:hAnsi="Times New Roman" w:cs="Times New Roman"/>
          <w:sz w:val="24"/>
          <w:szCs w:val="24"/>
        </w:rPr>
        <w:t>17463</w:t>
      </w:r>
      <w:r w:rsidRPr="00B12ADC">
        <w:rPr>
          <w:rFonts w:ascii="Times New Roman" w:hAnsi="Times New Roman" w:cs="Times New Roman"/>
          <w:sz w:val="24"/>
          <w:szCs w:val="24"/>
        </w:rPr>
        <w:t xml:space="preserve"> руб.) </w:t>
      </w:r>
    </w:p>
    <w:p w:rsidR="005F5861" w:rsidRPr="00B12ADC" w:rsidRDefault="005F586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сельские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AD33F8" w:rsidRPr="00B12ADC">
        <w:rPr>
          <w:rFonts w:ascii="Times New Roman" w:hAnsi="Times New Roman" w:cs="Times New Roman"/>
          <w:sz w:val="24"/>
          <w:szCs w:val="24"/>
        </w:rPr>
        <w:t>53183,44</w:t>
      </w:r>
      <w:r w:rsidRPr="00B12ADC">
        <w:rPr>
          <w:rFonts w:ascii="Times New Roman" w:hAnsi="Times New Roman" w:cs="Times New Roman"/>
          <w:sz w:val="24"/>
          <w:szCs w:val="24"/>
        </w:rPr>
        <w:t xml:space="preserve"> руб. (из них оклад – </w:t>
      </w:r>
      <w:r w:rsidR="00AD33F8" w:rsidRPr="00B12ADC">
        <w:rPr>
          <w:rFonts w:ascii="Times New Roman" w:hAnsi="Times New Roman" w:cs="Times New Roman"/>
          <w:sz w:val="24"/>
          <w:szCs w:val="24"/>
        </w:rPr>
        <w:t>13431,64</w:t>
      </w:r>
      <w:r w:rsidRPr="00B12ADC">
        <w:rPr>
          <w:rFonts w:ascii="Times New Roman" w:hAnsi="Times New Roman" w:cs="Times New Roman"/>
          <w:sz w:val="24"/>
          <w:szCs w:val="24"/>
        </w:rPr>
        <w:t xml:space="preserve"> руб.) </w:t>
      </w:r>
    </w:p>
    <w:p w:rsidR="005F5861" w:rsidRPr="00B12ADC" w:rsidRDefault="005F5861" w:rsidP="00866C8C">
      <w:pPr>
        <w:pStyle w:val="a3"/>
        <w:spacing w:after="0" w:line="240" w:lineRule="auto"/>
        <w:ind w:left="0" w:firstLine="709"/>
        <w:jc w:val="both"/>
        <w:rPr>
          <w:rFonts w:ascii="Times New Roman" w:hAnsi="Times New Roman" w:cs="Times New Roman"/>
          <w:sz w:val="24"/>
          <w:szCs w:val="24"/>
        </w:rPr>
      </w:pPr>
    </w:p>
    <w:p w:rsidR="005F5861" w:rsidRPr="00B12ADC" w:rsidRDefault="005F5861"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руководителя структурного подразделения (т. н. руководителя среднего звена) местной администрации:</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городской округ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3332DC" w:rsidRPr="00B12ADC">
        <w:rPr>
          <w:rFonts w:ascii="Times New Roman" w:hAnsi="Times New Roman" w:cs="Times New Roman"/>
          <w:sz w:val="24"/>
          <w:szCs w:val="24"/>
        </w:rPr>
        <w:t>53139,04</w:t>
      </w:r>
      <w:r w:rsidRPr="00B12ADC">
        <w:rPr>
          <w:rFonts w:ascii="Times New Roman" w:hAnsi="Times New Roman" w:cs="Times New Roman"/>
          <w:sz w:val="24"/>
          <w:szCs w:val="24"/>
        </w:rPr>
        <w:t xml:space="preserve"> руб. (из них оклад – </w:t>
      </w:r>
      <w:r w:rsidR="003332DC" w:rsidRPr="00B12ADC">
        <w:rPr>
          <w:rFonts w:ascii="Times New Roman" w:hAnsi="Times New Roman" w:cs="Times New Roman"/>
          <w:sz w:val="24"/>
          <w:szCs w:val="24"/>
        </w:rPr>
        <w:t>13514,79</w:t>
      </w:r>
      <w:r w:rsidRPr="00B12ADC">
        <w:rPr>
          <w:rFonts w:ascii="Times New Roman" w:hAnsi="Times New Roman" w:cs="Times New Roman"/>
          <w:sz w:val="24"/>
          <w:szCs w:val="24"/>
        </w:rPr>
        <w:t xml:space="preserve"> руб.)</w:t>
      </w:r>
    </w:p>
    <w:p w:rsidR="003332DC"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муниципальные районы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3332DC" w:rsidRPr="00B12ADC">
        <w:rPr>
          <w:rFonts w:ascii="Times New Roman" w:hAnsi="Times New Roman" w:cs="Times New Roman"/>
          <w:sz w:val="24"/>
          <w:szCs w:val="24"/>
        </w:rPr>
        <w:t>48984,71</w:t>
      </w:r>
      <w:r w:rsidRPr="00B12ADC">
        <w:rPr>
          <w:rFonts w:ascii="Times New Roman" w:hAnsi="Times New Roman" w:cs="Times New Roman"/>
          <w:sz w:val="24"/>
          <w:szCs w:val="24"/>
        </w:rPr>
        <w:t xml:space="preserve"> руб. (из них оклад – </w:t>
      </w:r>
      <w:r w:rsidR="003332DC" w:rsidRPr="00B12ADC">
        <w:rPr>
          <w:rFonts w:ascii="Times New Roman" w:hAnsi="Times New Roman" w:cs="Times New Roman"/>
          <w:sz w:val="24"/>
          <w:szCs w:val="24"/>
        </w:rPr>
        <w:t>11842,67</w:t>
      </w:r>
      <w:r w:rsidRPr="00B12ADC">
        <w:rPr>
          <w:rFonts w:ascii="Times New Roman" w:hAnsi="Times New Roman" w:cs="Times New Roman"/>
          <w:sz w:val="24"/>
          <w:szCs w:val="24"/>
        </w:rPr>
        <w:t xml:space="preserve"> руб.) </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3B6916" w:rsidRPr="00B12ADC">
        <w:rPr>
          <w:rFonts w:ascii="Times New Roman" w:hAnsi="Times New Roman" w:cs="Times New Roman"/>
          <w:sz w:val="24"/>
          <w:szCs w:val="24"/>
        </w:rPr>
        <w:t>36226,57</w:t>
      </w:r>
      <w:r w:rsidRPr="00B12ADC">
        <w:rPr>
          <w:rFonts w:ascii="Times New Roman" w:hAnsi="Times New Roman" w:cs="Times New Roman"/>
          <w:sz w:val="24"/>
          <w:szCs w:val="24"/>
        </w:rPr>
        <w:t xml:space="preserve"> руб. (из них оклад – </w:t>
      </w:r>
      <w:r w:rsidR="003B6916" w:rsidRPr="00B12ADC">
        <w:rPr>
          <w:rFonts w:ascii="Times New Roman" w:hAnsi="Times New Roman" w:cs="Times New Roman"/>
          <w:sz w:val="24"/>
          <w:szCs w:val="24"/>
        </w:rPr>
        <w:t>10056,33</w:t>
      </w:r>
      <w:r w:rsidRPr="00B12ADC">
        <w:rPr>
          <w:rFonts w:ascii="Times New Roman" w:hAnsi="Times New Roman" w:cs="Times New Roman"/>
          <w:sz w:val="24"/>
          <w:szCs w:val="24"/>
        </w:rPr>
        <w:t xml:space="preserve"> руб.)</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сельские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3B6916" w:rsidRPr="00B12ADC">
        <w:rPr>
          <w:rFonts w:ascii="Times New Roman" w:hAnsi="Times New Roman" w:cs="Times New Roman"/>
          <w:sz w:val="24"/>
          <w:szCs w:val="24"/>
        </w:rPr>
        <w:t>33261</w:t>
      </w:r>
      <w:r w:rsidRPr="00B12ADC">
        <w:rPr>
          <w:rFonts w:ascii="Times New Roman" w:hAnsi="Times New Roman" w:cs="Times New Roman"/>
          <w:sz w:val="24"/>
          <w:szCs w:val="24"/>
        </w:rPr>
        <w:t xml:space="preserve"> руб. (из них оклад – </w:t>
      </w:r>
      <w:r w:rsidR="003B6916" w:rsidRPr="00B12ADC">
        <w:rPr>
          <w:rFonts w:ascii="Times New Roman" w:hAnsi="Times New Roman" w:cs="Times New Roman"/>
          <w:sz w:val="24"/>
          <w:szCs w:val="24"/>
        </w:rPr>
        <w:t>8198</w:t>
      </w:r>
      <w:r w:rsidRPr="00B12ADC">
        <w:rPr>
          <w:rFonts w:ascii="Times New Roman" w:hAnsi="Times New Roman" w:cs="Times New Roman"/>
          <w:sz w:val="24"/>
          <w:szCs w:val="24"/>
        </w:rPr>
        <w:t xml:space="preserve"> руб.) </w:t>
      </w:r>
    </w:p>
    <w:p w:rsidR="00945583" w:rsidRPr="00B12ADC" w:rsidRDefault="00945583" w:rsidP="00866C8C">
      <w:pPr>
        <w:pStyle w:val="a3"/>
        <w:spacing w:after="0" w:line="240" w:lineRule="auto"/>
        <w:ind w:left="0" w:firstLine="709"/>
        <w:jc w:val="both"/>
        <w:rPr>
          <w:rFonts w:ascii="Times New Roman" w:hAnsi="Times New Roman" w:cs="Times New Roman"/>
          <w:sz w:val="24"/>
          <w:szCs w:val="24"/>
        </w:rPr>
      </w:pPr>
    </w:p>
    <w:p w:rsidR="005F5861" w:rsidRPr="00B12ADC" w:rsidRDefault="005F5861"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специалиста I категории местной администрации:</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городской округ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F369A1" w:rsidRPr="00B12ADC">
        <w:rPr>
          <w:rFonts w:ascii="Times New Roman" w:hAnsi="Times New Roman" w:cs="Times New Roman"/>
          <w:sz w:val="24"/>
          <w:szCs w:val="24"/>
        </w:rPr>
        <w:t>22962,88</w:t>
      </w:r>
      <w:r w:rsidRPr="00B12ADC">
        <w:rPr>
          <w:rFonts w:ascii="Times New Roman" w:hAnsi="Times New Roman" w:cs="Times New Roman"/>
          <w:sz w:val="24"/>
          <w:szCs w:val="24"/>
        </w:rPr>
        <w:t xml:space="preserve"> руб. (из них оклад – </w:t>
      </w:r>
      <w:r w:rsidR="00F369A1" w:rsidRPr="00B12ADC">
        <w:rPr>
          <w:rFonts w:ascii="Times New Roman" w:hAnsi="Times New Roman" w:cs="Times New Roman"/>
          <w:sz w:val="24"/>
          <w:szCs w:val="24"/>
        </w:rPr>
        <w:t>7167,94</w:t>
      </w:r>
      <w:r w:rsidRPr="00B12ADC">
        <w:rPr>
          <w:rFonts w:ascii="Times New Roman" w:hAnsi="Times New Roman" w:cs="Times New Roman"/>
          <w:sz w:val="24"/>
          <w:szCs w:val="24"/>
        </w:rPr>
        <w:t xml:space="preserve"> руб.)</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муниципальные районы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F369A1" w:rsidRPr="00B12ADC">
        <w:rPr>
          <w:rFonts w:ascii="Times New Roman" w:hAnsi="Times New Roman" w:cs="Times New Roman"/>
          <w:sz w:val="24"/>
          <w:szCs w:val="24"/>
        </w:rPr>
        <w:t>26138,28</w:t>
      </w:r>
      <w:r w:rsidRPr="00B12ADC">
        <w:rPr>
          <w:rFonts w:ascii="Times New Roman" w:hAnsi="Times New Roman" w:cs="Times New Roman"/>
          <w:sz w:val="24"/>
          <w:szCs w:val="24"/>
        </w:rPr>
        <w:t xml:space="preserve"> руб. (из них оклад – </w:t>
      </w:r>
      <w:r w:rsidR="00F369A1" w:rsidRPr="00B12ADC">
        <w:rPr>
          <w:rFonts w:ascii="Times New Roman" w:hAnsi="Times New Roman" w:cs="Times New Roman"/>
          <w:sz w:val="24"/>
          <w:szCs w:val="24"/>
        </w:rPr>
        <w:t>8018,36</w:t>
      </w:r>
      <w:r w:rsidRPr="00B12ADC">
        <w:rPr>
          <w:rFonts w:ascii="Times New Roman" w:hAnsi="Times New Roman" w:cs="Times New Roman"/>
          <w:sz w:val="24"/>
          <w:szCs w:val="24"/>
        </w:rPr>
        <w:t xml:space="preserve"> руб.) </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городские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F369A1" w:rsidRPr="00B12ADC">
        <w:rPr>
          <w:rFonts w:ascii="Times New Roman" w:hAnsi="Times New Roman" w:cs="Times New Roman"/>
          <w:sz w:val="24"/>
          <w:szCs w:val="24"/>
        </w:rPr>
        <w:t>24206</w:t>
      </w:r>
      <w:r w:rsidRPr="00B12ADC">
        <w:rPr>
          <w:rFonts w:ascii="Times New Roman" w:hAnsi="Times New Roman" w:cs="Times New Roman"/>
          <w:sz w:val="24"/>
          <w:szCs w:val="24"/>
        </w:rPr>
        <w:t xml:space="preserve"> руб. (из них оклад – </w:t>
      </w:r>
      <w:r w:rsidR="00F369A1" w:rsidRPr="00B12ADC">
        <w:rPr>
          <w:rFonts w:ascii="Times New Roman" w:hAnsi="Times New Roman" w:cs="Times New Roman"/>
          <w:sz w:val="24"/>
          <w:szCs w:val="24"/>
        </w:rPr>
        <w:t>7128</w:t>
      </w:r>
      <w:r w:rsidRPr="00B12ADC">
        <w:rPr>
          <w:rFonts w:ascii="Times New Roman" w:hAnsi="Times New Roman" w:cs="Times New Roman"/>
          <w:sz w:val="24"/>
          <w:szCs w:val="24"/>
        </w:rPr>
        <w:t xml:space="preserve"> руб.) </w:t>
      </w:r>
    </w:p>
    <w:p w:rsidR="00945583" w:rsidRPr="00B12ADC" w:rsidRDefault="00945583"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сельские поселения -  </w:t>
      </w:r>
      <w:proofErr w:type="spellStart"/>
      <w:r w:rsidRPr="00B12ADC">
        <w:rPr>
          <w:rFonts w:ascii="Times New Roman" w:hAnsi="Times New Roman" w:cs="Times New Roman"/>
          <w:sz w:val="24"/>
          <w:szCs w:val="24"/>
        </w:rPr>
        <w:t>з</w:t>
      </w:r>
      <w:proofErr w:type="spellEnd"/>
      <w:r w:rsidRPr="00B12ADC">
        <w:rPr>
          <w:rFonts w:ascii="Times New Roman" w:hAnsi="Times New Roman" w:cs="Times New Roman"/>
          <w:sz w:val="24"/>
          <w:szCs w:val="24"/>
        </w:rPr>
        <w:t>/</w:t>
      </w:r>
      <w:proofErr w:type="spellStart"/>
      <w:proofErr w:type="gramStart"/>
      <w:r w:rsidRPr="00B12ADC">
        <w:rPr>
          <w:rFonts w:ascii="Times New Roman" w:hAnsi="Times New Roman" w:cs="Times New Roman"/>
          <w:sz w:val="24"/>
          <w:szCs w:val="24"/>
        </w:rPr>
        <w:t>п</w:t>
      </w:r>
      <w:proofErr w:type="spellEnd"/>
      <w:proofErr w:type="gramEnd"/>
      <w:r w:rsidRPr="00B12ADC">
        <w:rPr>
          <w:rFonts w:ascii="Times New Roman" w:hAnsi="Times New Roman" w:cs="Times New Roman"/>
          <w:sz w:val="24"/>
          <w:szCs w:val="24"/>
        </w:rPr>
        <w:t xml:space="preserve"> </w:t>
      </w:r>
      <w:r w:rsidR="00F369A1" w:rsidRPr="00B12ADC">
        <w:rPr>
          <w:rFonts w:ascii="Times New Roman" w:hAnsi="Times New Roman" w:cs="Times New Roman"/>
          <w:sz w:val="24"/>
          <w:szCs w:val="24"/>
        </w:rPr>
        <w:t>21771,6</w:t>
      </w:r>
      <w:r w:rsidRPr="00B12ADC">
        <w:rPr>
          <w:rFonts w:ascii="Times New Roman" w:hAnsi="Times New Roman" w:cs="Times New Roman"/>
          <w:sz w:val="24"/>
          <w:szCs w:val="24"/>
        </w:rPr>
        <w:t xml:space="preserve"> руб. (из них оклад – </w:t>
      </w:r>
      <w:r w:rsidR="00F369A1" w:rsidRPr="00B12ADC">
        <w:rPr>
          <w:rFonts w:ascii="Times New Roman" w:hAnsi="Times New Roman" w:cs="Times New Roman"/>
          <w:sz w:val="24"/>
          <w:szCs w:val="24"/>
        </w:rPr>
        <w:t>6970,67</w:t>
      </w:r>
      <w:r w:rsidRPr="00B12ADC">
        <w:rPr>
          <w:rFonts w:ascii="Times New Roman" w:hAnsi="Times New Roman" w:cs="Times New Roman"/>
          <w:sz w:val="24"/>
          <w:szCs w:val="24"/>
        </w:rPr>
        <w:t xml:space="preserve"> руб.) </w:t>
      </w:r>
    </w:p>
    <w:p w:rsidR="005F5861" w:rsidRPr="00B12ADC" w:rsidRDefault="005F5861"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7.2. Программы подготовки, профессиональной переподготовки и повышения квалификации кадров органов местного самоуправления, реализуемые в субъекте РФ, в том числе по инициативе или при участии Совета муниципальных образований субъекта РФ.</w:t>
      </w:r>
    </w:p>
    <w:p w:rsidR="002B15FE" w:rsidRPr="00B12ADC" w:rsidRDefault="001C69C2" w:rsidP="00866C8C">
      <w:pPr>
        <w:spacing w:after="0" w:line="240" w:lineRule="auto"/>
        <w:ind w:firstLine="709"/>
        <w:jc w:val="both"/>
        <w:rPr>
          <w:rFonts w:ascii="Times New Roman" w:hAnsi="Times New Roman" w:cs="Times New Roman"/>
          <w:sz w:val="24"/>
          <w:szCs w:val="24"/>
          <w:u w:val="single"/>
        </w:rPr>
      </w:pPr>
      <w:r w:rsidRPr="00B12ADC">
        <w:rPr>
          <w:rFonts w:ascii="Times New Roman" w:eastAsia="Times New Roman" w:hAnsi="Times New Roman" w:cs="Times New Roman"/>
          <w:sz w:val="24"/>
          <w:szCs w:val="24"/>
          <w:u w:val="single"/>
          <w:lang w:eastAsia="ru-RU"/>
        </w:rPr>
        <w:t>Алексеевский городской округ.</w:t>
      </w:r>
    </w:p>
    <w:p w:rsidR="002B15FE" w:rsidRPr="00B12ADC" w:rsidRDefault="002B15FE" w:rsidP="00866C8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Деятельность по повышению </w:t>
      </w:r>
      <w:proofErr w:type="gramStart"/>
      <w:r w:rsidRPr="00B12ADC">
        <w:rPr>
          <w:rFonts w:ascii="Times New Roman" w:eastAsia="Times New Roman" w:hAnsi="Times New Roman" w:cs="Times New Roman"/>
          <w:sz w:val="24"/>
          <w:szCs w:val="24"/>
          <w:lang w:eastAsia="ru-RU"/>
        </w:rPr>
        <w:t>квалификации кадров органов местного самоуправления Алексеевского городского округа</w:t>
      </w:r>
      <w:proofErr w:type="gramEnd"/>
      <w:r w:rsidRPr="00B12ADC">
        <w:rPr>
          <w:rFonts w:ascii="Times New Roman" w:eastAsia="Times New Roman" w:hAnsi="Times New Roman" w:cs="Times New Roman"/>
          <w:sz w:val="24"/>
          <w:szCs w:val="24"/>
          <w:lang w:eastAsia="ru-RU"/>
        </w:rPr>
        <w:t xml:space="preserve"> осуществляется в соответствии со Стратегией социально-экономического развития Алексеевского городского округа до 2025 года в рамках решения задачи по повышению эффективности деятельности органов местного самоуправления с целью укрепления их кадрового потенциала. </w:t>
      </w:r>
    </w:p>
    <w:p w:rsidR="002B15FE" w:rsidRPr="00B12ADC" w:rsidRDefault="002B15FE" w:rsidP="00866C8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Также вопросы повышения квалификации регламентируются муниципальной программой «Развитие кадровой политики Алексеевского городского округа». Конкретные мероприятия предусмотрены подпрограммой 1 «Развитие муниципальной службы Алексеевского городского округа» и подпрограммой 3 «Противодействие коррупции».</w:t>
      </w:r>
    </w:p>
    <w:p w:rsidR="002B15FE" w:rsidRPr="00B12ADC" w:rsidRDefault="002B15FE" w:rsidP="00866C8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lastRenderedPageBreak/>
        <w:t>При организации данной работы учитываются положения Национальных планов противодействия коррупции, утверждаемых Указами Президента РФ, а также рекомендации департамента внутренней и кадровой политики области о приоритетных направлениях дополнительного профессионального образования служащих.</w:t>
      </w:r>
    </w:p>
    <w:p w:rsidR="002B15FE" w:rsidRPr="00B12ADC" w:rsidRDefault="002B15FE" w:rsidP="00866C8C">
      <w:pPr>
        <w:pStyle w:val="af2"/>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Ежегодно при определении списочного состава муниципальных служащих, которым необходимо пройти обучение, учитывается требование об обязательном повышении квалификации не реже одного раза в три года, рекомендации по развитию компетенций, определяемые индивидуальными планами профессионального развития.</w:t>
      </w:r>
    </w:p>
    <w:p w:rsidR="002B15FE" w:rsidRPr="00B12ADC" w:rsidRDefault="002B15FE" w:rsidP="00866C8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2021 году повышение квалификации прошли 66 муниципальных служащих Алексеевского городского округа. Большая часть муниципальных служащих прошла повышение квалификации по программам «Адаптивные модели управления в государственном секторе» - 23 человека и «Государственная политика в области противодействия коррупции» - 41 человек. </w:t>
      </w:r>
    </w:p>
    <w:p w:rsidR="002B15FE" w:rsidRPr="00B12ADC" w:rsidRDefault="002B15FE" w:rsidP="00866C8C">
      <w:pPr>
        <w:pStyle w:val="af2"/>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Также 2 служащих были обучены по направлениям «Нововведения в трудовом законодательстве в 2021г. Управление персоналом и кадровое делопроизводство» и «Восстановительная медиация» соответственно.</w:t>
      </w:r>
    </w:p>
    <w:p w:rsidR="001C69C2" w:rsidRPr="00B12ADC" w:rsidRDefault="001C69C2"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u w:val="single"/>
        </w:rPr>
        <w:t>Ивнянский район.</w:t>
      </w:r>
      <w:r w:rsidRPr="00B12ADC">
        <w:rPr>
          <w:rFonts w:ascii="Times New Roman" w:hAnsi="Times New Roman" w:cs="Times New Roman"/>
          <w:sz w:val="24"/>
          <w:szCs w:val="24"/>
        </w:rPr>
        <w:t xml:space="preserve"> </w:t>
      </w:r>
    </w:p>
    <w:p w:rsidR="007B6315" w:rsidRPr="00B12ADC" w:rsidRDefault="0006527C"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Муниципальные служащие и работники, не являющиеся муниципальными служащими, органов местного самоуправления муниципального района прошли </w:t>
      </w:r>
      <w:proofErr w:type="gramStart"/>
      <w:r w:rsidRPr="00B12ADC">
        <w:rPr>
          <w:rFonts w:ascii="Times New Roman" w:hAnsi="Times New Roman" w:cs="Times New Roman"/>
          <w:sz w:val="24"/>
          <w:szCs w:val="24"/>
        </w:rPr>
        <w:t>обучение по</w:t>
      </w:r>
      <w:proofErr w:type="gramEnd"/>
      <w:r w:rsidRPr="00B12ADC">
        <w:rPr>
          <w:rFonts w:ascii="Times New Roman" w:hAnsi="Times New Roman" w:cs="Times New Roman"/>
          <w:sz w:val="24"/>
          <w:szCs w:val="24"/>
        </w:rPr>
        <w:t xml:space="preserve"> следующим программам подготовки, профессиональной переподготовки и повышения квалификации: </w:t>
      </w:r>
    </w:p>
    <w:p w:rsidR="00B97DB2" w:rsidRPr="00B12ADC" w:rsidRDefault="0006527C" w:rsidP="00866C8C">
      <w:pPr>
        <w:spacing w:after="0" w:line="240" w:lineRule="auto"/>
        <w:ind w:firstLine="709"/>
        <w:contextualSpacing/>
        <w:jc w:val="both"/>
        <w:rPr>
          <w:rStyle w:val="FontStyle20"/>
          <w:sz w:val="24"/>
          <w:szCs w:val="24"/>
        </w:rPr>
      </w:pPr>
      <w:proofErr w:type="gramStart"/>
      <w:r w:rsidRPr="00B12ADC">
        <w:rPr>
          <w:rFonts w:ascii="Times New Roman" w:hAnsi="Times New Roman" w:cs="Times New Roman"/>
          <w:sz w:val="24"/>
          <w:szCs w:val="24"/>
        </w:rPr>
        <w:t>«Обеспечение экологической безопасности руководителями и специалистами общехозяйственных систем управления», «Пожарно-технический минимум для руководителей, главных специалистов  и  должностных лиц, ответственных за обеспечение пожарной безопасности и (или) проведение инструктажей по пожарной безопасности», «Проверка знаний требований охраны труда руководителей и специалистов по охране труда», «Обучение приемам оказания первой медицинской помощи», «Обучение в области гражданской обороны и защиты от чрезвычайных ситуаций», «Безопасность труда в</w:t>
      </w:r>
      <w:proofErr w:type="gramEnd"/>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условиях вирусной пандемии», «Управление государственными и муниципальными закупками», «Противодействие коррупции в системе государственной муниципальной службы», «Актуальные изменения в трудовом законодательстве РФ», Документационное обеспечение деятельности организации», «Защита персональных данных», «Контрактная система в сфере закупок товаров, работ, услуг для обеспечения государственных и муниципальных нуж</w:t>
      </w:r>
      <w:r w:rsidR="007B6315" w:rsidRPr="00B12ADC">
        <w:rPr>
          <w:rFonts w:ascii="Times New Roman" w:hAnsi="Times New Roman" w:cs="Times New Roman"/>
          <w:sz w:val="24"/>
          <w:szCs w:val="24"/>
        </w:rPr>
        <w:t xml:space="preserve">д», «Противодействие коррупции»; </w:t>
      </w:r>
      <w:r w:rsidR="00B97DB2" w:rsidRPr="00B12ADC">
        <w:rPr>
          <w:rStyle w:val="FontStyle20"/>
          <w:sz w:val="24"/>
          <w:szCs w:val="24"/>
        </w:rPr>
        <w:t>«Карантинные  объекты на территории Белгородской области.</w:t>
      </w:r>
      <w:proofErr w:type="gramEnd"/>
      <w:r w:rsidR="00B97DB2" w:rsidRPr="00B12ADC">
        <w:rPr>
          <w:rStyle w:val="FontStyle20"/>
          <w:sz w:val="24"/>
          <w:szCs w:val="24"/>
        </w:rPr>
        <w:t xml:space="preserve"> Меры защиты и предупреждения распространения»;</w:t>
      </w:r>
      <w:r w:rsidR="007B6315" w:rsidRPr="00B12ADC">
        <w:rPr>
          <w:rStyle w:val="FontStyle20"/>
          <w:sz w:val="24"/>
          <w:szCs w:val="24"/>
        </w:rPr>
        <w:t xml:space="preserve"> </w:t>
      </w:r>
      <w:r w:rsidR="00B97DB2" w:rsidRPr="00B12ADC">
        <w:rPr>
          <w:rStyle w:val="FontStyle20"/>
          <w:sz w:val="24"/>
          <w:szCs w:val="24"/>
        </w:rPr>
        <w:t xml:space="preserve">«Нормативно-правовое регулирование создания и функционирования сельскохозяйственных кооперативов»; «Цифровой диктант по персональным данным»; «Обработка персональных данных»; «Контрактная система 2021»; «Реализация государственной национальной политики в субъектах Российской Федерации»; </w:t>
      </w:r>
      <w:proofErr w:type="gramStart"/>
      <w:r w:rsidR="00B97DB2" w:rsidRPr="00B12ADC">
        <w:rPr>
          <w:rStyle w:val="FontStyle20"/>
          <w:sz w:val="24"/>
          <w:szCs w:val="24"/>
        </w:rPr>
        <w:t>«Повышение  квалификации специалистов комиссий по делам несовершеннолетних и защите их прав муниципальных районов и городских округов, сотрудников субъектов системы профилактики безнадзорности и правонарушений несовершеннолетних (с частичным применением дистанционных образовательных технологий)»; «Восстановительная медиация»; «Системный подход в управлении регионом»; «Обучение по охране труда и проверка знаний требований охраны труда руководителей и специалистов организаций»;</w:t>
      </w:r>
      <w:proofErr w:type="gramEnd"/>
      <w:r w:rsidR="00B97DB2" w:rsidRPr="00B12ADC">
        <w:rPr>
          <w:rStyle w:val="FontStyle20"/>
          <w:sz w:val="24"/>
          <w:szCs w:val="24"/>
        </w:rPr>
        <w:t xml:space="preserve"> </w:t>
      </w:r>
      <w:proofErr w:type="gramStart"/>
      <w:r w:rsidR="00B97DB2" w:rsidRPr="00B12ADC">
        <w:rPr>
          <w:rStyle w:val="FontStyle20"/>
          <w:sz w:val="24"/>
          <w:szCs w:val="24"/>
        </w:rPr>
        <w:t>«Контрактная система в сфере закупок товаров, работ, услуг для обеспечения государственных и муниципальных нужд»; «Сити-менеджмент (управление муниципальным образованием)»; «Государственное и муниципальное управление»; «Лидерство и региональное развитие»; «Обработка цифровой трансформации»; «Специалист по защите информации»; «Концессия и государственно-частное партнерства в РФ: подготовка к разработке и реализации проектов»; «Коммуникации власти и общества в период федеральной избирательной кампании.</w:t>
      </w:r>
      <w:proofErr w:type="gramEnd"/>
      <w:r w:rsidR="00B97DB2" w:rsidRPr="00B12ADC">
        <w:rPr>
          <w:rStyle w:val="FontStyle20"/>
          <w:sz w:val="24"/>
          <w:szCs w:val="24"/>
        </w:rPr>
        <w:t xml:space="preserve"> Региональный аспект»; «Мобилизационная подготовка в муниципальных  образованиях»; «Специалист в области охраны труда»; «Современные тенденции </w:t>
      </w:r>
      <w:r w:rsidR="00B97DB2" w:rsidRPr="00B12ADC">
        <w:rPr>
          <w:rStyle w:val="FontStyle20"/>
          <w:sz w:val="24"/>
          <w:szCs w:val="24"/>
        </w:rPr>
        <w:lastRenderedPageBreak/>
        <w:t>совершенствования методологии и практики внешнего муниципального финансового контроля»; «Государственная политика в области противодействия коррупции».</w:t>
      </w:r>
    </w:p>
    <w:p w:rsidR="001C69C2" w:rsidRPr="00B12ADC" w:rsidRDefault="00F968D7" w:rsidP="00866C8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u w:val="single"/>
        </w:rPr>
        <w:t>Шебекинский городской округ.</w:t>
      </w:r>
      <w:r w:rsidRPr="00B12ADC">
        <w:rPr>
          <w:rFonts w:ascii="Times New Roman" w:hAnsi="Times New Roman" w:cs="Times New Roman"/>
          <w:sz w:val="24"/>
          <w:szCs w:val="24"/>
        </w:rPr>
        <w:t xml:space="preserve"> </w:t>
      </w:r>
    </w:p>
    <w:p w:rsidR="00F968D7" w:rsidRPr="00B12ADC" w:rsidRDefault="00F968D7" w:rsidP="00866C8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В результате бесплатного обучения в рамках реализации национального проекта «Демография» 5 муниципальных служащих прошли профессиональную переподготовку в объеме 508 часов и получили квалификацию «Муниципальное управление», 2 муниципальных служащих прошли  профессиональную переподготовку в объеме 252 часов и получили квалификацию «Управление государственным / муниципальным учреждением».</w:t>
      </w:r>
    </w:p>
    <w:p w:rsidR="00F968D7" w:rsidRPr="00B12ADC" w:rsidRDefault="00F968D7" w:rsidP="00866C8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 xml:space="preserve">Кроме того, работники администрации Шебекинского городского округа в количестве 129 человек прошли бесплатное обучение по программе повышения квалификации «Обработка персональных данных» на образовательном портале </w:t>
      </w:r>
      <w:r w:rsidRPr="00B12ADC">
        <w:rPr>
          <w:rFonts w:ascii="Times New Roman" w:hAnsi="Times New Roman" w:cs="Times New Roman"/>
          <w:sz w:val="24"/>
          <w:szCs w:val="24"/>
          <w:u w:val="single"/>
          <w:lang w:val="en-US"/>
        </w:rPr>
        <w:t>www</w:t>
      </w:r>
      <w:r w:rsidRPr="00B12ADC">
        <w:rPr>
          <w:rFonts w:ascii="Times New Roman" w:hAnsi="Times New Roman" w:cs="Times New Roman"/>
          <w:sz w:val="24"/>
          <w:szCs w:val="24"/>
          <w:u w:val="single"/>
        </w:rPr>
        <w:t>/</w:t>
      </w:r>
      <w:proofErr w:type="spellStart"/>
      <w:r w:rsidRPr="00B12ADC">
        <w:rPr>
          <w:rFonts w:ascii="Times New Roman" w:hAnsi="Times New Roman" w:cs="Times New Roman"/>
          <w:sz w:val="24"/>
          <w:szCs w:val="24"/>
          <w:u w:val="single"/>
        </w:rPr>
        <w:t>учеба</w:t>
      </w:r>
      <w:proofErr w:type="gramStart"/>
      <w:r w:rsidRPr="00B12ADC">
        <w:rPr>
          <w:rFonts w:ascii="Times New Roman" w:hAnsi="Times New Roman" w:cs="Times New Roman"/>
          <w:sz w:val="24"/>
          <w:szCs w:val="24"/>
          <w:u w:val="single"/>
        </w:rPr>
        <w:t>.о</w:t>
      </w:r>
      <w:proofErr w:type="gramEnd"/>
      <w:r w:rsidRPr="00B12ADC">
        <w:rPr>
          <w:rFonts w:ascii="Times New Roman" w:hAnsi="Times New Roman" w:cs="Times New Roman"/>
          <w:sz w:val="24"/>
          <w:szCs w:val="24"/>
          <w:u w:val="single"/>
        </w:rPr>
        <w:t>нлайн</w:t>
      </w:r>
      <w:proofErr w:type="spellEnd"/>
      <w:r w:rsidR="00745386" w:rsidRPr="00B12ADC">
        <w:rPr>
          <w:rFonts w:ascii="Times New Roman" w:hAnsi="Times New Roman" w:cs="Times New Roman"/>
          <w:sz w:val="24"/>
          <w:szCs w:val="24"/>
        </w:rPr>
        <w:t>.</w:t>
      </w:r>
    </w:p>
    <w:p w:rsidR="00167E8A" w:rsidRPr="00B12ADC" w:rsidRDefault="00167E8A" w:rsidP="00866C8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7.3. Использование механизмов кадрового резерва на муниципальной службе.</w:t>
      </w:r>
    </w:p>
    <w:p w:rsidR="00E02FCF" w:rsidRPr="00B12ADC" w:rsidRDefault="00E02FCF" w:rsidP="00866C8C">
      <w:pPr>
        <w:pStyle w:val="af2"/>
        <w:spacing w:after="0" w:line="240" w:lineRule="auto"/>
        <w:ind w:left="0" w:firstLine="709"/>
        <w:jc w:val="both"/>
        <w:rPr>
          <w:rFonts w:ascii="Times New Roman" w:hAnsi="Times New Roman" w:cs="Times New Roman"/>
          <w:sz w:val="24"/>
          <w:szCs w:val="24"/>
          <w:u w:val="single"/>
        </w:rPr>
      </w:pPr>
      <w:r w:rsidRPr="00B12ADC">
        <w:rPr>
          <w:rFonts w:ascii="Times New Roman" w:hAnsi="Times New Roman" w:cs="Times New Roman"/>
          <w:sz w:val="24"/>
          <w:szCs w:val="24"/>
          <w:u w:val="single"/>
        </w:rPr>
        <w:t>Алексеевский городской округ.</w:t>
      </w:r>
    </w:p>
    <w:p w:rsidR="007257AE" w:rsidRPr="00B12ADC" w:rsidRDefault="007257AE" w:rsidP="00866C8C">
      <w:pPr>
        <w:pStyle w:val="af2"/>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Формирование кадрового резерва на муниципальную службу Алексеевского городского округа осуществляется в соответствии с решением Совета депутатов Алексеевского района от 28 июля 2015 года № 5 «Об утверждении Положения о порядке проведения конкурсов на замещение вакантной должности и (или) на включение в кадровый резерв для замещения должности муниципальной службы Алексеевского городского округа».</w:t>
      </w:r>
    </w:p>
    <w:p w:rsidR="007257AE" w:rsidRPr="00B12ADC" w:rsidRDefault="007257AE" w:rsidP="00866C8C">
      <w:pPr>
        <w:pStyle w:val="af2"/>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w:t>
      </w:r>
      <w:r w:rsidR="00E02FCF" w:rsidRPr="00B12ADC">
        <w:rPr>
          <w:rFonts w:ascii="Times New Roman" w:hAnsi="Times New Roman" w:cs="Times New Roman"/>
          <w:sz w:val="24"/>
          <w:szCs w:val="24"/>
        </w:rPr>
        <w:t>один</w:t>
      </w:r>
      <w:r w:rsidRPr="00B12ADC">
        <w:rPr>
          <w:rFonts w:ascii="Times New Roman" w:hAnsi="Times New Roman" w:cs="Times New Roman"/>
          <w:sz w:val="24"/>
          <w:szCs w:val="24"/>
        </w:rPr>
        <w:t xml:space="preserve"> чел</w:t>
      </w:r>
      <w:r w:rsidR="00E02FCF" w:rsidRPr="00B12ADC">
        <w:rPr>
          <w:rFonts w:ascii="Times New Roman" w:hAnsi="Times New Roman" w:cs="Times New Roman"/>
          <w:sz w:val="24"/>
          <w:szCs w:val="24"/>
        </w:rPr>
        <w:t>овек</w:t>
      </w:r>
      <w:r w:rsidRPr="00B12ADC">
        <w:rPr>
          <w:rFonts w:ascii="Times New Roman" w:hAnsi="Times New Roman" w:cs="Times New Roman"/>
          <w:sz w:val="24"/>
          <w:szCs w:val="24"/>
        </w:rPr>
        <w:t xml:space="preserve"> был назначен на вакантную должность муниципальной службы Алексеевского городского округа из кадрового резерва муниципальной службы Алексеевского городского округа, сформированного на конкурсной основе.</w:t>
      </w:r>
    </w:p>
    <w:p w:rsidR="007257AE" w:rsidRPr="00B12ADC" w:rsidRDefault="007257AE" w:rsidP="00866C8C">
      <w:pPr>
        <w:spacing w:after="0" w:line="240" w:lineRule="auto"/>
        <w:ind w:firstLine="709"/>
        <w:jc w:val="both"/>
        <w:rPr>
          <w:rFonts w:ascii="Times New Roman" w:hAnsi="Times New Roman" w:cs="Times New Roman"/>
          <w:sz w:val="24"/>
          <w:szCs w:val="24"/>
        </w:rPr>
      </w:pPr>
    </w:p>
    <w:p w:rsidR="007257AE" w:rsidRPr="00B12ADC" w:rsidRDefault="009251E5" w:rsidP="00866C8C">
      <w:pPr>
        <w:spacing w:after="0" w:line="240" w:lineRule="auto"/>
        <w:ind w:firstLine="709"/>
        <w:jc w:val="both"/>
        <w:rPr>
          <w:rFonts w:ascii="Times New Roman" w:hAnsi="Times New Roman" w:cs="Times New Roman"/>
          <w:sz w:val="24"/>
          <w:szCs w:val="24"/>
        </w:rPr>
      </w:pPr>
      <w:r w:rsidRPr="00B12ADC">
        <w:rPr>
          <w:rFonts w:ascii="Times New Roman" w:eastAsia="Times New Roman" w:hAnsi="Times New Roman" w:cs="Times New Roman"/>
          <w:sz w:val="24"/>
          <w:szCs w:val="24"/>
          <w:u w:val="single"/>
        </w:rPr>
        <w:t>Ивнянский район</w:t>
      </w:r>
      <w:r w:rsidRPr="00B12ADC">
        <w:rPr>
          <w:rFonts w:ascii="Times New Roman" w:eastAsia="Times New Roman" w:hAnsi="Times New Roman" w:cs="Times New Roman"/>
          <w:sz w:val="24"/>
          <w:szCs w:val="24"/>
        </w:rPr>
        <w:t xml:space="preserve">. </w:t>
      </w:r>
      <w:r w:rsidR="00342097" w:rsidRPr="00B12ADC">
        <w:rPr>
          <w:rFonts w:ascii="Times New Roman" w:eastAsia="Times New Roman" w:hAnsi="Times New Roman" w:cs="Times New Roman"/>
          <w:sz w:val="24"/>
          <w:szCs w:val="24"/>
        </w:rPr>
        <w:t xml:space="preserve">Наличие кадрового и управленческого резерва в Ивнянском районе позволяет заранее на плановой основе, по научно и практически обоснованной программе готовить кандидатов на вновь создаваемые и подлежащие замещению вакантные должности,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 </w:t>
      </w:r>
      <w:proofErr w:type="gramStart"/>
      <w:r w:rsidR="00342097" w:rsidRPr="00B12ADC">
        <w:rPr>
          <w:rFonts w:ascii="Times New Roman" w:eastAsia="Times New Roman" w:hAnsi="Times New Roman" w:cs="Times New Roman"/>
          <w:sz w:val="24"/>
          <w:szCs w:val="24"/>
        </w:rPr>
        <w:t>Сотрудники</w:t>
      </w:r>
      <w:proofErr w:type="gramEnd"/>
      <w:r w:rsidR="00342097" w:rsidRPr="00B12ADC">
        <w:rPr>
          <w:rFonts w:ascii="Times New Roman" w:eastAsia="Times New Roman" w:hAnsi="Times New Roman" w:cs="Times New Roman"/>
          <w:sz w:val="24"/>
          <w:szCs w:val="24"/>
        </w:rPr>
        <w:t xml:space="preserve"> находящиеся в резервах имеют преимущественное право при назначение на должность и направлении их на курсы повышения квалификации. Доля сотрудников назначенных на должности из резервов составляет 80 % от общего количества входящих в составы резервов людей.</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7.4. Доля молодежи в кадровом корпусе муниципальных образований.</w:t>
      </w:r>
    </w:p>
    <w:p w:rsidR="00441050" w:rsidRPr="00B12ADC" w:rsidRDefault="00441050" w:rsidP="00866C8C">
      <w:pPr>
        <w:pStyle w:val="a9"/>
        <w:spacing w:before="0" w:beforeAutospacing="0" w:after="0" w:afterAutospacing="0"/>
        <w:ind w:firstLine="709"/>
        <w:jc w:val="both"/>
      </w:pPr>
      <w:r w:rsidRPr="00B12ADC">
        <w:rPr>
          <w:u w:val="single"/>
        </w:rPr>
        <w:t>Борисовский район.</w:t>
      </w:r>
      <w:r w:rsidRPr="00B12ADC">
        <w:t xml:space="preserve"> Анализируя возрастной состав муниципальных служащих района, следует отметить, что в настоящее время 3 человека или 2,3%, составляют молодые специалисты до 30 лет; большую часть муниципальных служащих составляют лица в возрасте от 41 года до 50 лет - 50 человек или 39,7%; муниципальных служащих в возрасте от 31 до 40 лет - 48 человек или 38,1%. от 51 до 60 лет - 20 человек или 15,9%, от 60 лет и старше - 5 человек или 4%.</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7.5.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r w:rsidR="007257AE" w:rsidRPr="00B12ADC">
        <w:rPr>
          <w:rFonts w:ascii="Times New Roman" w:hAnsi="Times New Roman" w:cs="Times New Roman"/>
          <w:sz w:val="24"/>
          <w:szCs w:val="24"/>
        </w:rPr>
        <w:t>.</w:t>
      </w:r>
    </w:p>
    <w:p w:rsidR="007257AE" w:rsidRPr="00B12ADC" w:rsidRDefault="003A4CC4" w:rsidP="00866C8C">
      <w:pPr>
        <w:pStyle w:val="af2"/>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u w:val="single"/>
        </w:rPr>
        <w:t>Алексеевский</w:t>
      </w:r>
      <w:r w:rsidR="00DF368A" w:rsidRPr="00B12ADC">
        <w:rPr>
          <w:rFonts w:ascii="Times New Roman" w:hAnsi="Times New Roman" w:cs="Times New Roman"/>
          <w:sz w:val="24"/>
          <w:szCs w:val="24"/>
          <w:u w:val="single"/>
        </w:rPr>
        <w:t xml:space="preserve"> городской округ</w:t>
      </w:r>
      <w:r w:rsidRPr="00B12ADC">
        <w:rPr>
          <w:rFonts w:ascii="Times New Roman" w:hAnsi="Times New Roman" w:cs="Times New Roman"/>
          <w:sz w:val="24"/>
          <w:szCs w:val="24"/>
        </w:rPr>
        <w:t xml:space="preserve">. </w:t>
      </w:r>
      <w:r w:rsidR="007257AE" w:rsidRPr="00B12ADC">
        <w:rPr>
          <w:rFonts w:ascii="Times New Roman" w:hAnsi="Times New Roman" w:cs="Times New Roman"/>
          <w:sz w:val="24"/>
          <w:szCs w:val="24"/>
        </w:rPr>
        <w:t>На долю лиц, имеющих стаж муниципальной службы и приравненной к ней трудовой деятельности (в том числе государственной службы), свыше 20 лет по состоянию на 31.12.2021 г. приходится 16% от общего количества муниципальных служащих Алексеевского городского округа (что составляет 25 чел.).</w:t>
      </w:r>
    </w:p>
    <w:p w:rsidR="00B907E5" w:rsidRPr="00B12ADC" w:rsidRDefault="00B907E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Борисовский район.</w:t>
      </w:r>
      <w:r w:rsidRPr="00B12ADC">
        <w:rPr>
          <w:rFonts w:ascii="Times New Roman" w:hAnsi="Times New Roman" w:cs="Times New Roman"/>
          <w:sz w:val="24"/>
          <w:szCs w:val="24"/>
        </w:rPr>
        <w:t xml:space="preserve"> </w:t>
      </w:r>
      <w:proofErr w:type="gramStart"/>
      <w:r w:rsidRPr="00B12ADC">
        <w:rPr>
          <w:rFonts w:ascii="Times New Roman" w:hAnsi="Times New Roman" w:cs="Times New Roman"/>
          <w:sz w:val="24"/>
          <w:szCs w:val="24"/>
        </w:rPr>
        <w:t xml:space="preserve">Анализ качественного состава муниципальных служащих района по стажу муниципальной службы показывает, что в органах местного самоуправления района количество служащих, имеющих достаточный опыт работы, преобладает над работниками, сравнительно недавно пришедшими в ОМС: стаж до 5 лет </w:t>
      </w:r>
      <w:r w:rsidRPr="00B12ADC">
        <w:rPr>
          <w:rFonts w:ascii="Times New Roman" w:hAnsi="Times New Roman" w:cs="Times New Roman"/>
          <w:sz w:val="24"/>
          <w:szCs w:val="24"/>
        </w:rPr>
        <w:lastRenderedPageBreak/>
        <w:t>имеют 32 человека или 25.4%, стаж от 5 до 10 лет - 24 человека или 19%, стаж от 10 лет и выше - 70 человек или 55,6</w:t>
      </w:r>
      <w:proofErr w:type="gramEnd"/>
      <w:r w:rsidRPr="00B12ADC">
        <w:rPr>
          <w:rFonts w:ascii="Times New Roman" w:hAnsi="Times New Roman" w:cs="Times New Roman"/>
          <w:sz w:val="24"/>
          <w:szCs w:val="24"/>
        </w:rPr>
        <w:t>%.</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7.</w:t>
      </w:r>
      <w:r w:rsidR="0030096B" w:rsidRPr="00B12ADC">
        <w:rPr>
          <w:rFonts w:ascii="Times New Roman" w:hAnsi="Times New Roman" w:cs="Times New Roman"/>
          <w:sz w:val="24"/>
          <w:szCs w:val="24"/>
        </w:rPr>
        <w:t>6</w:t>
      </w:r>
      <w:r w:rsidRPr="00B12ADC">
        <w:rPr>
          <w:rFonts w:ascii="Times New Roman" w:hAnsi="Times New Roman" w:cs="Times New Roman"/>
          <w:sz w:val="24"/>
          <w:szCs w:val="24"/>
        </w:rPr>
        <w:t>. Выводы и предложения по разделу.</w:t>
      </w:r>
    </w:p>
    <w:p w:rsidR="003A4CC4" w:rsidRPr="00B12ADC" w:rsidRDefault="003A4CC4" w:rsidP="00866C8C">
      <w:pPr>
        <w:spacing w:after="0" w:line="240" w:lineRule="auto"/>
        <w:ind w:firstLine="709"/>
        <w:contextualSpacing/>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сфере профессиональных кадров местного самоуправления имеются вопросы неполной укомплектованности штата </w:t>
      </w:r>
      <w:r w:rsidRPr="00B12ADC">
        <w:rPr>
          <w:rFonts w:ascii="Times New Roman" w:hAnsi="Times New Roman" w:cs="Times New Roman"/>
          <w:sz w:val="24"/>
          <w:szCs w:val="24"/>
        </w:rPr>
        <w:t xml:space="preserve">работников органов местного самоуправления, которые </w:t>
      </w:r>
      <w:r w:rsidRPr="00B12ADC">
        <w:rPr>
          <w:rFonts w:ascii="Times New Roman" w:eastAsia="Times New Roman" w:hAnsi="Times New Roman" w:cs="Times New Roman"/>
          <w:sz w:val="24"/>
          <w:szCs w:val="24"/>
          <w:lang w:eastAsia="ru-RU"/>
        </w:rPr>
        <w:t>предлагается решать посредством организации и проведения конкурсов на замещение вакантных должностей муниципальной службы и включения в кадровый резерв, размещения информации об имеющихся вакансиях на кадровом портале Белго</w:t>
      </w:r>
      <w:r w:rsidR="008236BE" w:rsidRPr="00B12ADC">
        <w:rPr>
          <w:rFonts w:ascii="Times New Roman" w:eastAsia="Times New Roman" w:hAnsi="Times New Roman" w:cs="Times New Roman"/>
          <w:sz w:val="24"/>
          <w:szCs w:val="24"/>
          <w:lang w:eastAsia="ru-RU"/>
        </w:rPr>
        <w:t>родской области «Заяви о себе!»</w:t>
      </w:r>
      <w:r w:rsidRPr="00B12ADC">
        <w:rPr>
          <w:rFonts w:ascii="Times New Roman" w:eastAsia="Times New Roman" w:hAnsi="Times New Roman" w:cs="Times New Roman"/>
          <w:sz w:val="24"/>
          <w:szCs w:val="24"/>
          <w:lang w:eastAsia="ru-RU"/>
        </w:rPr>
        <w:t>.</w:t>
      </w:r>
    </w:p>
    <w:p w:rsidR="003A4CC4" w:rsidRPr="00B12ADC" w:rsidRDefault="00607E4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Программы подготовки, профессиональной переподготовки и повышения квалификации кадров, совершенствование процедур формирования резерва управленческих кадров реализуются в рамках Постановлением администрации города Белгорода от 08.12.2016 г. № 224 «Об утверждении муниципальной программы «Муниципальное управление и развитие муниципальной кадровой политики городского округа «Город Белгород». Цель муниципальной программы: совершенствование правовых и организационных условий, обеспечивающих комплексное развитие кадрового потенциала муниципального управления, с учетом перспектив социально-экономического развития города Белгорода. Задачи программы по результатам оценки реализации основных мероприятий реализуется эффективно.</w:t>
      </w:r>
    </w:p>
    <w:p w:rsidR="007A4765" w:rsidRPr="00B12ADC" w:rsidRDefault="007A47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Необходимо повышать престиж муниципальной службы посредством возможных преференций для работников органов местного самоуправления:</w:t>
      </w:r>
    </w:p>
    <w:p w:rsidR="007A4765" w:rsidRPr="00B12ADC" w:rsidRDefault="007A47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льготные путевки;</w:t>
      </w:r>
    </w:p>
    <w:p w:rsidR="007A4765" w:rsidRPr="00B12ADC" w:rsidRDefault="007A4765"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единовременные выплаты при трудоустройстве лиц до 35 лет.</w:t>
      </w:r>
    </w:p>
    <w:p w:rsidR="009130BA" w:rsidRPr="00B12ADC" w:rsidRDefault="009130B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Развитию кадрового состава органов местного самоуправления может способствовать следующее:</w:t>
      </w:r>
    </w:p>
    <w:p w:rsidR="009130BA" w:rsidRPr="00B12ADC" w:rsidRDefault="009130B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-повышение престижа работы в органах местного самоуправления;</w:t>
      </w:r>
    </w:p>
    <w:p w:rsidR="009130BA" w:rsidRPr="00B12ADC" w:rsidRDefault="009130B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-профессиональное развитие, обучение муниципальных служащих и работников, не являющихся муниципальными служащими;</w:t>
      </w:r>
    </w:p>
    <w:p w:rsidR="009130BA" w:rsidRPr="00B12ADC" w:rsidRDefault="009130B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-содействие продвижению по службе муниципальных служащих;</w:t>
      </w:r>
    </w:p>
    <w:p w:rsidR="009130BA" w:rsidRPr="00B12ADC" w:rsidRDefault="009130B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эффективное использование кадрового резерва.</w:t>
      </w:r>
    </w:p>
    <w:p w:rsidR="00DC4F5F" w:rsidRPr="00B12ADC" w:rsidRDefault="00DC4F5F" w:rsidP="00866C8C">
      <w:pPr>
        <w:widowControl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Формирование Резерва управленческих кадров </w:t>
      </w:r>
      <w:r w:rsidR="008236BE" w:rsidRPr="00B12ADC">
        <w:rPr>
          <w:rFonts w:ascii="Times New Roman" w:hAnsi="Times New Roman" w:cs="Times New Roman"/>
          <w:sz w:val="24"/>
          <w:szCs w:val="24"/>
        </w:rPr>
        <w:t>муниципальных образований</w:t>
      </w:r>
      <w:r w:rsidRPr="00B12ADC">
        <w:rPr>
          <w:rFonts w:ascii="Times New Roman" w:hAnsi="Times New Roman" w:cs="Times New Roman"/>
          <w:sz w:val="24"/>
          <w:szCs w:val="24"/>
        </w:rPr>
        <w:t xml:space="preserve"> - непрерывный процесс выявления и привлечения </w:t>
      </w:r>
      <w:r w:rsidR="008236BE" w:rsidRPr="00B12ADC">
        <w:rPr>
          <w:rFonts w:ascii="Times New Roman" w:hAnsi="Times New Roman" w:cs="Times New Roman"/>
          <w:sz w:val="24"/>
          <w:szCs w:val="24"/>
        </w:rPr>
        <w:t>специалистов</w:t>
      </w:r>
      <w:r w:rsidRPr="00B12ADC">
        <w:rPr>
          <w:rFonts w:ascii="Times New Roman" w:hAnsi="Times New Roman" w:cs="Times New Roman"/>
          <w:sz w:val="24"/>
          <w:szCs w:val="24"/>
        </w:rPr>
        <w:t xml:space="preserve">, способных создать профессиональное ядро системы муниципального управления и выступить в роли кадровой опоры руководства </w:t>
      </w:r>
      <w:r w:rsidR="006B0791" w:rsidRPr="00B12ADC">
        <w:rPr>
          <w:rFonts w:ascii="Times New Roman" w:hAnsi="Times New Roman" w:cs="Times New Roman"/>
          <w:sz w:val="24"/>
          <w:szCs w:val="24"/>
        </w:rPr>
        <w:t>муниципалитетов в</w:t>
      </w:r>
      <w:r w:rsidRPr="00B12ADC">
        <w:rPr>
          <w:rFonts w:ascii="Times New Roman" w:hAnsi="Times New Roman" w:cs="Times New Roman"/>
          <w:sz w:val="24"/>
          <w:szCs w:val="24"/>
        </w:rPr>
        <w:t xml:space="preserve"> реализации </w:t>
      </w:r>
      <w:hyperlink r:id="rId13">
        <w:r w:rsidRPr="00B12ADC">
          <w:rPr>
            <w:rFonts w:ascii="Times New Roman" w:hAnsi="Times New Roman" w:cs="Times New Roman"/>
            <w:sz w:val="24"/>
            <w:szCs w:val="24"/>
            <w:shd w:val="clear" w:color="auto" w:fill="FFFFFF"/>
          </w:rPr>
          <w:t>Стратегии</w:t>
        </w:r>
      </w:hyperlink>
      <w:r w:rsidRPr="00B12ADC">
        <w:rPr>
          <w:rFonts w:ascii="Times New Roman" w:hAnsi="Times New Roman" w:cs="Times New Roman"/>
          <w:sz w:val="24"/>
          <w:szCs w:val="24"/>
        </w:rPr>
        <w:t xml:space="preserve"> социально-экономического развития </w:t>
      </w:r>
      <w:r w:rsidR="00E2621D" w:rsidRPr="00B12ADC">
        <w:rPr>
          <w:rFonts w:ascii="Times New Roman" w:hAnsi="Times New Roman" w:cs="Times New Roman"/>
          <w:sz w:val="24"/>
          <w:szCs w:val="24"/>
        </w:rPr>
        <w:t>муниципальных образований региона</w:t>
      </w:r>
      <w:r w:rsidRPr="00B12ADC">
        <w:rPr>
          <w:rFonts w:ascii="Times New Roman" w:hAnsi="Times New Roman" w:cs="Times New Roman"/>
          <w:sz w:val="24"/>
          <w:szCs w:val="24"/>
        </w:rPr>
        <w:t xml:space="preserve"> до 2025 года.</w:t>
      </w:r>
    </w:p>
    <w:p w:rsidR="009130BA" w:rsidRPr="00B12ADC" w:rsidRDefault="00F00AD3"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bCs/>
          <w:sz w:val="24"/>
          <w:szCs w:val="24"/>
        </w:rPr>
        <w:t>Проблемы в сфере кадрового обеспечения органов местного самоуправления можно решить путем повышения оплаты труда для старшей и ведущей групп должностей, так как именно на эти должности и производится прием молодых специалистов</w:t>
      </w:r>
    </w:p>
    <w:p w:rsidR="009130BA" w:rsidRPr="00B12ADC" w:rsidRDefault="009130BA" w:rsidP="00866C8C">
      <w:pPr>
        <w:pStyle w:val="a3"/>
        <w:spacing w:after="0" w:line="240" w:lineRule="auto"/>
        <w:ind w:left="0" w:firstLine="709"/>
        <w:jc w:val="both"/>
        <w:rPr>
          <w:rFonts w:ascii="Times New Roman" w:hAnsi="Times New Roman" w:cs="Times New Roman"/>
          <w:sz w:val="24"/>
          <w:szCs w:val="24"/>
        </w:rPr>
      </w:pPr>
    </w:p>
    <w:p w:rsidR="000A42DD" w:rsidRPr="00B12ADC" w:rsidRDefault="000A42DD" w:rsidP="00866C8C">
      <w:pPr>
        <w:pStyle w:val="a3"/>
        <w:spacing w:after="0" w:line="240" w:lineRule="auto"/>
        <w:ind w:left="0" w:firstLine="709"/>
        <w:jc w:val="both"/>
        <w:rPr>
          <w:rFonts w:ascii="Times New Roman" w:hAnsi="Times New Roman" w:cs="Times New Roman"/>
          <w:b/>
          <w:sz w:val="24"/>
          <w:szCs w:val="24"/>
        </w:rPr>
      </w:pPr>
      <w:r w:rsidRPr="00B12ADC">
        <w:rPr>
          <w:rFonts w:ascii="Times New Roman" w:hAnsi="Times New Roman" w:cs="Times New Roman"/>
          <w:b/>
          <w:sz w:val="24"/>
          <w:szCs w:val="24"/>
        </w:rPr>
        <w:t>8. Контрольно-надзорная и контрольная деятельность на местном уровне</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8.1. Итоги контрольно-надзорной деятельности в отношении органов местного самоуправления: основные тенденции, позитивные и негативные эффекты. </w:t>
      </w:r>
    </w:p>
    <w:p w:rsidR="00E00A5B" w:rsidRPr="00B12ADC" w:rsidRDefault="009F746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органами прокуратуры Белгородской области в представительных органах местного самоуправления </w:t>
      </w:r>
      <w:r w:rsidR="00BB2143" w:rsidRPr="00B12ADC">
        <w:rPr>
          <w:rFonts w:ascii="Times New Roman" w:hAnsi="Times New Roman" w:cs="Times New Roman"/>
          <w:sz w:val="24"/>
          <w:szCs w:val="24"/>
        </w:rPr>
        <w:t xml:space="preserve">региона </w:t>
      </w:r>
      <w:r w:rsidRPr="00B12ADC">
        <w:rPr>
          <w:rFonts w:ascii="Times New Roman" w:hAnsi="Times New Roman" w:cs="Times New Roman"/>
          <w:sz w:val="24"/>
          <w:szCs w:val="24"/>
        </w:rPr>
        <w:t xml:space="preserve">выявлено 1306 нарушений, в </w:t>
      </w:r>
      <w:proofErr w:type="gramStart"/>
      <w:r w:rsidRPr="00B12ADC">
        <w:rPr>
          <w:rFonts w:ascii="Times New Roman" w:hAnsi="Times New Roman" w:cs="Times New Roman"/>
          <w:sz w:val="24"/>
          <w:szCs w:val="24"/>
        </w:rPr>
        <w:t>целях</w:t>
      </w:r>
      <w:proofErr w:type="gramEnd"/>
      <w:r w:rsidRPr="00B12ADC">
        <w:rPr>
          <w:rFonts w:ascii="Times New Roman" w:hAnsi="Times New Roman" w:cs="Times New Roman"/>
          <w:sz w:val="24"/>
          <w:szCs w:val="24"/>
        </w:rPr>
        <w:t xml:space="preserve"> устранения которых принесено 792 протеста</w:t>
      </w:r>
      <w:r w:rsidR="00E00A5B" w:rsidRPr="00B12ADC">
        <w:rPr>
          <w:rFonts w:ascii="Times New Roman" w:hAnsi="Times New Roman" w:cs="Times New Roman"/>
          <w:sz w:val="24"/>
          <w:szCs w:val="24"/>
        </w:rPr>
        <w:t>, внесено 98 представлений, по результатам рассмотрения которых 63 лица привлечены к дисциплинарной ответственности, инициировано административное преследование 2 лиц.</w:t>
      </w:r>
    </w:p>
    <w:p w:rsidR="00E00A5B" w:rsidRPr="00B12ADC" w:rsidRDefault="00E00A5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исполнительных органах местного самоуправления выявлено 7598 нарушений, в </w:t>
      </w:r>
      <w:proofErr w:type="gramStart"/>
      <w:r w:rsidRPr="00B12ADC">
        <w:rPr>
          <w:rFonts w:ascii="Times New Roman" w:hAnsi="Times New Roman" w:cs="Times New Roman"/>
          <w:sz w:val="24"/>
          <w:szCs w:val="24"/>
        </w:rPr>
        <w:t>целях</w:t>
      </w:r>
      <w:proofErr w:type="gramEnd"/>
      <w:r w:rsidRPr="00B12ADC">
        <w:rPr>
          <w:rFonts w:ascii="Times New Roman" w:hAnsi="Times New Roman" w:cs="Times New Roman"/>
          <w:sz w:val="24"/>
          <w:szCs w:val="24"/>
        </w:rPr>
        <w:t xml:space="preserve"> устранения которых принесено 1258 протестов, в суды направлено 437 исков, внесено 3769 представлений, к дисциплинарной ответственности привлечено 2982 лица, административной ответственности – 233, предостережено о недопустимости нарушения закона 184 лица.</w:t>
      </w:r>
    </w:p>
    <w:p w:rsidR="00E00A5B" w:rsidRPr="00B12ADC" w:rsidRDefault="00E00A5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прокурорами вследствие ненадлежащей реализации полномочий в сфере нормотворчества внесено 299 представлений, по </w:t>
      </w:r>
      <w:proofErr w:type="gramStart"/>
      <w:r w:rsidRPr="00B12ADC">
        <w:rPr>
          <w:rFonts w:ascii="Times New Roman" w:hAnsi="Times New Roman" w:cs="Times New Roman"/>
          <w:sz w:val="24"/>
          <w:szCs w:val="24"/>
        </w:rPr>
        <w:t>результатам</w:t>
      </w:r>
      <w:proofErr w:type="gramEnd"/>
      <w:r w:rsidRPr="00B12ADC">
        <w:rPr>
          <w:rFonts w:ascii="Times New Roman" w:hAnsi="Times New Roman" w:cs="Times New Roman"/>
          <w:sz w:val="24"/>
          <w:szCs w:val="24"/>
        </w:rPr>
        <w:t xml:space="preserve"> рассмотрения которых 128 должностных лиц привлечены к дисциплинарной ответственности.</w:t>
      </w:r>
    </w:p>
    <w:p w:rsidR="009F746E" w:rsidRPr="00B12ADC" w:rsidRDefault="00E00A5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 xml:space="preserve">Прокуроры на системной основе участвуют в нормотворческом процессе органов местного самоуправления на стадии подготовки нормативных правовых актов, проведения их правовой и антикоррупционной экспертизы, принимают участие </w:t>
      </w:r>
      <w:r w:rsidR="00B53054" w:rsidRPr="00B12ADC">
        <w:rPr>
          <w:rFonts w:ascii="Times New Roman" w:hAnsi="Times New Roman" w:cs="Times New Roman"/>
          <w:sz w:val="24"/>
          <w:szCs w:val="24"/>
        </w:rPr>
        <w:t>в заседаниях представительных органов местного самоуправления, информируют глав муниципальных образований о состоянии законности, проводят совместные тематические совещания.</w:t>
      </w:r>
    </w:p>
    <w:p w:rsidR="00B53054" w:rsidRPr="00B12ADC" w:rsidRDefault="00B5305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Обеспечено участие в 1125 заседаниях местных советов депутатов и глав муниципальных образований, заседаниях комиссий и рабочих групп.</w:t>
      </w:r>
    </w:p>
    <w:p w:rsidR="00B53054" w:rsidRPr="00B12ADC" w:rsidRDefault="00B5305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Прокурорами изучено 8794 проекта муниципальных нормативных актов, 816 </w:t>
      </w:r>
      <w:proofErr w:type="gramStart"/>
      <w:r w:rsidRPr="00B12ADC">
        <w:rPr>
          <w:rFonts w:ascii="Times New Roman" w:hAnsi="Times New Roman" w:cs="Times New Roman"/>
          <w:sz w:val="24"/>
          <w:szCs w:val="24"/>
        </w:rPr>
        <w:t>проектах</w:t>
      </w:r>
      <w:proofErr w:type="gramEnd"/>
      <w:r w:rsidRPr="00B12ADC">
        <w:rPr>
          <w:rFonts w:ascii="Times New Roman" w:hAnsi="Times New Roman" w:cs="Times New Roman"/>
          <w:sz w:val="24"/>
          <w:szCs w:val="24"/>
        </w:rPr>
        <w:t xml:space="preserve"> установлены нарушения федерального законодательства и коррупциогенные факторы.</w:t>
      </w:r>
    </w:p>
    <w:p w:rsidR="00B53054" w:rsidRPr="00B12ADC" w:rsidRDefault="00B5305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Принятые прокурорами меры позволили предотвратить принятие незаконных актов в сфере бюджетного, земельного, налогового законодательства, законодательства в сфере градостроительства и благоустройства. Зачастую органами местного самоуправления не соблюдались требования федерального законодательства при принятии актов в сфере защиты прав субъектов предпринимательской деятельности, противодействия коррупции, предоставления муниципальных услуг, муниципальной службы.</w:t>
      </w:r>
    </w:p>
    <w:p w:rsidR="00B53054" w:rsidRPr="00B12ADC" w:rsidRDefault="00B5305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Установлено 3 факта принятия нормативных актов без учета мнения органов прокуратуры. На все незаконные НПА принесены, которые удовлетворены.</w:t>
      </w:r>
    </w:p>
    <w:p w:rsidR="00B53054" w:rsidRPr="00B12ADC" w:rsidRDefault="00B53054"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зоне постоянно внимания находятся </w:t>
      </w:r>
      <w:r w:rsidR="00BE6388" w:rsidRPr="00B12ADC">
        <w:rPr>
          <w:rFonts w:ascii="Times New Roman" w:hAnsi="Times New Roman" w:cs="Times New Roman"/>
          <w:sz w:val="24"/>
          <w:szCs w:val="24"/>
        </w:rPr>
        <w:t>проекты муниципальных НПА, принимаемых в сфере закупок, бюджетного законодательства.</w:t>
      </w:r>
    </w:p>
    <w:p w:rsidR="00BE6388" w:rsidRPr="00B12ADC" w:rsidRDefault="00BE638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Комплексным образом осуществляется работа по внесению в органы местного самоуправления нормотворческих инициатив. При этом вопросы профилактики правонарушений, соблюдения бюджетного, антикоррупционного законодательства, уставного нормотворчества остаются приоритетными.</w:t>
      </w:r>
    </w:p>
    <w:p w:rsidR="00BE6388" w:rsidRPr="00B12ADC" w:rsidRDefault="00BE638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рамках реализации предоставленного права законодательной инициативы в 2021 году органами прокуратуры направлено 475 проектов, из которых принято 400.</w:t>
      </w:r>
    </w:p>
    <w:p w:rsidR="00BE6388" w:rsidRPr="00B12ADC" w:rsidRDefault="00BE638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Значительное количество направленных проектов касается приведения в соответствие с федеральным законодательством уставов муниципальных образований, регулирующих вопросы местного значения, положения о бюджетном устройстве, запреты и ограничения, установленные для должностных лиц и др.</w:t>
      </w:r>
    </w:p>
    <w:p w:rsidR="00BE6388" w:rsidRPr="00B12ADC" w:rsidRDefault="00AB67E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Повсеместно приведены в соответствие с требованиями Федерального закона от 22.12.2020 №445-ФЗ уставы муниципальных образований по вопросам местного значения: муниципального района – в части организации выполнения комплексных кадастровых работ</w:t>
      </w:r>
      <w:r w:rsidR="00305CB1" w:rsidRPr="00B12ADC">
        <w:rPr>
          <w:rFonts w:ascii="Times New Roman" w:hAnsi="Times New Roman" w:cs="Times New Roman"/>
          <w:sz w:val="24"/>
          <w:szCs w:val="24"/>
        </w:rPr>
        <w:t xml:space="preserve"> и утверждение карты-плана территории; городских и сельских поселений – участие в соответствии с федеральным законом в выполнении комплексных кадастровых работ.</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Прокуроры городов и районов также используют такую форму правотворческой деятельности, как оказание помощи органам местного самоуправления в разработке модельных муниципальных правовых актов.</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в органы местного самоуправления направлено 50 проектов модельных правовых актов, по </w:t>
      </w:r>
      <w:proofErr w:type="gramStart"/>
      <w:r w:rsidRPr="00B12ADC">
        <w:rPr>
          <w:rFonts w:ascii="Times New Roman" w:hAnsi="Times New Roman" w:cs="Times New Roman"/>
          <w:sz w:val="24"/>
          <w:szCs w:val="24"/>
        </w:rPr>
        <w:t>результатам</w:t>
      </w:r>
      <w:proofErr w:type="gramEnd"/>
      <w:r w:rsidRPr="00B12ADC">
        <w:rPr>
          <w:rFonts w:ascii="Times New Roman" w:hAnsi="Times New Roman" w:cs="Times New Roman"/>
          <w:sz w:val="24"/>
          <w:szCs w:val="24"/>
        </w:rPr>
        <w:t xml:space="preserve"> изучения которых принято 2531 НПА.</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Вследствие внесенных актов прокурорского реагирования защищены интересы граждан при предоставлении муниципальных услуг, интересы государства в сфере</w:t>
      </w:r>
      <w:r w:rsidR="002B518F" w:rsidRPr="00B12ADC">
        <w:rPr>
          <w:rFonts w:ascii="Times New Roman" w:hAnsi="Times New Roman" w:cs="Times New Roman"/>
          <w:sz w:val="24"/>
          <w:szCs w:val="24"/>
        </w:rPr>
        <w:t xml:space="preserve"> земельных отношений, отношений</w:t>
      </w:r>
      <w:r w:rsidRPr="00B12ADC">
        <w:rPr>
          <w:rFonts w:ascii="Times New Roman" w:hAnsi="Times New Roman" w:cs="Times New Roman"/>
          <w:sz w:val="24"/>
          <w:szCs w:val="24"/>
        </w:rPr>
        <w:t>, складывающихся при осуществлении закупочных процедур.</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Однако длительное время остаются неустранимыми нарушения по обеспечению жильем граждан, нуждающихся в улучшении жилищных условий. </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Всего в муниципальной собственности имеется 4566 жилых помещений, предоставляемых по договорам социального найма, из них 57 свободно по причине малой площади (комнаты в общежитиях) и отсутствия в связи с этим нуждающихся в них граждан.</w:t>
      </w:r>
    </w:p>
    <w:p w:rsidR="00305CB1" w:rsidRPr="00B12ADC" w:rsidRDefault="00305CB1"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Специальный жилой фонд представлен 1984 жилыми помещениями, в их большей части (91 %) проживают дети-сироты и дети, оставшиеся без попечения родителей, лица из их числа. Данное жилье </w:t>
      </w:r>
      <w:r w:rsidR="002223E6" w:rsidRPr="00B12ADC">
        <w:rPr>
          <w:rFonts w:ascii="Times New Roman" w:hAnsi="Times New Roman" w:cs="Times New Roman"/>
          <w:sz w:val="24"/>
          <w:szCs w:val="24"/>
        </w:rPr>
        <w:t xml:space="preserve">приобретается за счет средств федерального бюджета. Вместе с тем повсеместно отмечено недостаточное количество требуемого социального жилья. </w:t>
      </w:r>
      <w:r w:rsidR="002223E6" w:rsidRPr="00B12ADC">
        <w:rPr>
          <w:rFonts w:ascii="Times New Roman" w:hAnsi="Times New Roman" w:cs="Times New Roman"/>
          <w:sz w:val="24"/>
          <w:szCs w:val="24"/>
        </w:rPr>
        <w:lastRenderedPageBreak/>
        <w:t>Основной причиной складывающейся ситуации является отсутствие надлежащего финансирования рассматриваемых социально-важных вопросов.</w:t>
      </w:r>
    </w:p>
    <w:p w:rsidR="00E926F6" w:rsidRPr="00B12ADC" w:rsidRDefault="00E926F6"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8.2. Итоги осуществления муниципального контроля: основные тенденции, позитивные и негативные эффекты. </w:t>
      </w:r>
    </w:p>
    <w:p w:rsidR="004872C4" w:rsidRPr="00B12ADC" w:rsidRDefault="00A67661" w:rsidP="00866C8C">
      <w:pPr>
        <w:pStyle w:val="ac"/>
        <w:spacing w:after="0" w:line="240" w:lineRule="auto"/>
        <w:ind w:firstLine="720"/>
        <w:jc w:val="both"/>
        <w:rPr>
          <w:sz w:val="24"/>
          <w:szCs w:val="24"/>
        </w:rPr>
      </w:pPr>
      <w:r w:rsidRPr="00B12ADC">
        <w:rPr>
          <w:sz w:val="24"/>
          <w:szCs w:val="24"/>
        </w:rPr>
        <w:t>В большинстве своем в</w:t>
      </w:r>
      <w:r w:rsidR="001B2BB6" w:rsidRPr="00B12ADC">
        <w:rPr>
          <w:sz w:val="24"/>
          <w:szCs w:val="24"/>
        </w:rPr>
        <w:t xml:space="preserve"> </w:t>
      </w:r>
      <w:r w:rsidRPr="00B12ADC">
        <w:rPr>
          <w:sz w:val="24"/>
          <w:szCs w:val="24"/>
        </w:rPr>
        <w:t xml:space="preserve">органах местного самоуправления </w:t>
      </w:r>
      <w:r w:rsidR="001B2BB6" w:rsidRPr="00B12ADC">
        <w:rPr>
          <w:sz w:val="24"/>
          <w:szCs w:val="24"/>
        </w:rPr>
        <w:t>муниципальны</w:t>
      </w:r>
      <w:r w:rsidRPr="00B12ADC">
        <w:rPr>
          <w:sz w:val="24"/>
          <w:szCs w:val="24"/>
        </w:rPr>
        <w:t>х образований</w:t>
      </w:r>
      <w:r w:rsidR="001B2BB6" w:rsidRPr="00B12ADC">
        <w:rPr>
          <w:sz w:val="24"/>
          <w:szCs w:val="24"/>
        </w:rPr>
        <w:t xml:space="preserve"> региона </w:t>
      </w:r>
      <w:r w:rsidRPr="00B12ADC">
        <w:rPr>
          <w:sz w:val="24"/>
          <w:szCs w:val="24"/>
        </w:rPr>
        <w:t>утверждены</w:t>
      </w:r>
      <w:r w:rsidR="001B2BB6" w:rsidRPr="00B12ADC">
        <w:rPr>
          <w:sz w:val="24"/>
          <w:szCs w:val="24"/>
        </w:rPr>
        <w:t xml:space="preserve"> </w:t>
      </w:r>
      <w:r w:rsidR="000356B1" w:rsidRPr="00B12ADC">
        <w:rPr>
          <w:sz w:val="24"/>
          <w:szCs w:val="24"/>
        </w:rPr>
        <w:t>4</w:t>
      </w:r>
      <w:r w:rsidR="001B2BB6" w:rsidRPr="00B12ADC">
        <w:rPr>
          <w:sz w:val="24"/>
          <w:szCs w:val="24"/>
        </w:rPr>
        <w:t xml:space="preserve"> вид</w:t>
      </w:r>
      <w:r w:rsidR="000356B1" w:rsidRPr="00B12ADC">
        <w:rPr>
          <w:sz w:val="24"/>
          <w:szCs w:val="24"/>
        </w:rPr>
        <w:t>а</w:t>
      </w:r>
      <w:r w:rsidR="001B2BB6" w:rsidRPr="00B12ADC">
        <w:rPr>
          <w:sz w:val="24"/>
          <w:szCs w:val="24"/>
        </w:rPr>
        <w:t xml:space="preserve"> контроля – жилищный, земельный, контроль </w:t>
      </w:r>
      <w:r w:rsidR="00CC1E25" w:rsidRPr="00B12ADC">
        <w:rPr>
          <w:sz w:val="24"/>
          <w:szCs w:val="24"/>
        </w:rPr>
        <w:t>в сфере благоустройства</w:t>
      </w:r>
      <w:r w:rsidR="00513119" w:rsidRPr="00B12ADC">
        <w:rPr>
          <w:sz w:val="24"/>
          <w:szCs w:val="24"/>
        </w:rPr>
        <w:t xml:space="preserve">, а также </w:t>
      </w:r>
      <w:r w:rsidR="001C74DD" w:rsidRPr="00B12ADC">
        <w:rPr>
          <w:sz w:val="24"/>
          <w:szCs w:val="24"/>
        </w:rPr>
        <w:t>контроль на автомобильном транспорте и в дорожном хозяйстве</w:t>
      </w:r>
      <w:r w:rsidR="001B2BB6" w:rsidRPr="00B12ADC">
        <w:rPr>
          <w:sz w:val="24"/>
          <w:szCs w:val="24"/>
        </w:rPr>
        <w:t xml:space="preserve">. </w:t>
      </w:r>
      <w:r w:rsidR="004872C4" w:rsidRPr="00B12ADC">
        <w:rPr>
          <w:bCs/>
          <w:sz w:val="24"/>
          <w:szCs w:val="24"/>
        </w:rPr>
        <w:t>Муниципальный лесной контроль закреплен в пяти муниципальн</w:t>
      </w:r>
      <w:r w:rsidR="00DB4199" w:rsidRPr="00B12ADC">
        <w:rPr>
          <w:bCs/>
          <w:sz w:val="24"/>
          <w:szCs w:val="24"/>
        </w:rPr>
        <w:t>ых</w:t>
      </w:r>
      <w:r w:rsidR="004872C4" w:rsidRPr="00B12ADC">
        <w:rPr>
          <w:bCs/>
          <w:sz w:val="24"/>
          <w:szCs w:val="24"/>
        </w:rPr>
        <w:t xml:space="preserve"> образовани</w:t>
      </w:r>
      <w:r w:rsidR="00DB4199" w:rsidRPr="00B12ADC">
        <w:rPr>
          <w:bCs/>
          <w:sz w:val="24"/>
          <w:szCs w:val="24"/>
        </w:rPr>
        <w:t>ях</w:t>
      </w:r>
      <w:r w:rsidR="004872C4" w:rsidRPr="00B12ADC">
        <w:rPr>
          <w:bCs/>
          <w:sz w:val="24"/>
          <w:szCs w:val="24"/>
        </w:rPr>
        <w:t>.</w:t>
      </w:r>
      <w:r w:rsidR="000356B1" w:rsidRPr="00B12ADC">
        <w:rPr>
          <w:bCs/>
          <w:sz w:val="24"/>
          <w:szCs w:val="24"/>
        </w:rPr>
        <w:t xml:space="preserve"> </w:t>
      </w:r>
      <w:r w:rsidR="000356B1" w:rsidRPr="00B12ADC">
        <w:rPr>
          <w:sz w:val="24"/>
          <w:szCs w:val="24"/>
          <w:lang w:eastAsia="ru-RU"/>
        </w:rPr>
        <w:t xml:space="preserve">Контроль в области особо охраняемых природных территорий местного значения </w:t>
      </w:r>
      <w:r w:rsidR="000356B1" w:rsidRPr="00B12ADC">
        <w:rPr>
          <w:sz w:val="24"/>
          <w:szCs w:val="24"/>
        </w:rPr>
        <w:t xml:space="preserve">утвержден на территории 4 муниципальных образований. </w:t>
      </w:r>
      <w:proofErr w:type="gramStart"/>
      <w:r w:rsidR="000356B1" w:rsidRPr="00B12ADC">
        <w:rPr>
          <w:bCs/>
          <w:sz w:val="24"/>
          <w:szCs w:val="24"/>
        </w:rPr>
        <w:t>Контроль за</w:t>
      </w:r>
      <w:proofErr w:type="gramEnd"/>
      <w:r w:rsidR="000356B1" w:rsidRPr="00B12ADC">
        <w:rPr>
          <w:bCs/>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0356B1" w:rsidRPr="00B12ADC">
        <w:rPr>
          <w:sz w:val="24"/>
          <w:szCs w:val="24"/>
        </w:rPr>
        <w:t>утвержден на территории одного муниципального образования.</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До 31 декабря проходил переходный период, в течение которого все нормативные акты, касающиеся видов муниципального контроля, были актуализированы.</w:t>
      </w:r>
    </w:p>
    <w:p w:rsidR="00DB4199" w:rsidRPr="00B12ADC" w:rsidRDefault="00DB4199" w:rsidP="00866C8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B12ADC">
        <w:rPr>
          <w:rFonts w:ascii="Times New Roman" w:hAnsi="Times New Roman" w:cs="Times New Roman"/>
          <w:sz w:val="24"/>
          <w:szCs w:val="24"/>
        </w:rPr>
        <w:t>П</w:t>
      </w:r>
      <w:r w:rsidRPr="00B12ADC">
        <w:rPr>
          <w:rFonts w:ascii="Times New Roman" w:eastAsia="Calibri" w:hAnsi="Times New Roman" w:cs="Times New Roman"/>
          <w:sz w:val="24"/>
          <w:szCs w:val="24"/>
        </w:rPr>
        <w:t xml:space="preserve">о каждому из видов муниципального контроля </w:t>
      </w:r>
      <w:r w:rsidRPr="00B12ADC">
        <w:rPr>
          <w:rFonts w:ascii="Times New Roman" w:hAnsi="Times New Roman" w:cs="Times New Roman"/>
          <w:sz w:val="24"/>
          <w:szCs w:val="24"/>
        </w:rPr>
        <w:t>правовыми актами</w:t>
      </w:r>
      <w:r w:rsidRPr="00B12ADC">
        <w:rPr>
          <w:rFonts w:ascii="Times New Roman" w:eastAsia="Calibri" w:hAnsi="Times New Roman" w:cs="Times New Roman"/>
          <w:sz w:val="24"/>
          <w:szCs w:val="24"/>
        </w:rPr>
        <w:t xml:space="preserve"> администраци</w:t>
      </w:r>
      <w:r w:rsidRPr="00B12ADC">
        <w:rPr>
          <w:rFonts w:ascii="Times New Roman" w:hAnsi="Times New Roman" w:cs="Times New Roman"/>
          <w:sz w:val="24"/>
          <w:szCs w:val="24"/>
        </w:rPr>
        <w:t>й</w:t>
      </w:r>
      <w:r w:rsidRPr="00B12ADC">
        <w:rPr>
          <w:rFonts w:ascii="Times New Roman" w:eastAsia="Calibri" w:hAnsi="Times New Roman" w:cs="Times New Roman"/>
          <w:sz w:val="24"/>
          <w:szCs w:val="24"/>
        </w:rPr>
        <w:t xml:space="preserve">  утверждены программы профилактики рисков </w:t>
      </w:r>
      <w:r w:rsidRPr="00B12ADC">
        <w:rPr>
          <w:rFonts w:ascii="Times New Roman" w:eastAsia="Calibri" w:hAnsi="Times New Roman" w:cs="Times New Roman"/>
          <w:bCs/>
          <w:sz w:val="24"/>
          <w:szCs w:val="24"/>
          <w:lang w:eastAsia="ru-RU"/>
        </w:rPr>
        <w:t xml:space="preserve">причинения вреда (ущерба) охраняемым законом ценностям при осуществлении  муниципального контроля, а также </w:t>
      </w:r>
      <w:r w:rsidRPr="00B12ADC">
        <w:rPr>
          <w:rFonts w:ascii="Times New Roman" w:hAnsi="Times New Roman" w:cs="Times New Roman"/>
          <w:bCs/>
          <w:sz w:val="24"/>
          <w:szCs w:val="24"/>
          <w:lang w:eastAsia="ru-RU"/>
        </w:rPr>
        <w:t>П</w:t>
      </w:r>
      <w:r w:rsidRPr="00B12ADC">
        <w:rPr>
          <w:rFonts w:ascii="Times New Roman" w:eastAsia="Calibri" w:hAnsi="Times New Roman" w:cs="Times New Roman"/>
          <w:bCs/>
          <w:sz w:val="24"/>
          <w:szCs w:val="24"/>
          <w:lang w:eastAsia="ru-RU"/>
        </w:rPr>
        <w:t>остановлениями администрации утверждены формы проверочных листов по каждому виду муниципального контроля.</w:t>
      </w:r>
    </w:p>
    <w:p w:rsidR="00DB4199" w:rsidRPr="00B12ADC" w:rsidRDefault="00D26EFC" w:rsidP="00866C8C">
      <w:pPr>
        <w:spacing w:after="0" w:line="240" w:lineRule="auto"/>
        <w:ind w:firstLine="709"/>
        <w:jc w:val="both"/>
        <w:rPr>
          <w:rFonts w:ascii="Times New Roman" w:hAnsi="Times New Roman" w:cs="Times New Roman"/>
          <w:sz w:val="24"/>
          <w:szCs w:val="24"/>
        </w:rPr>
      </w:pPr>
      <w:r w:rsidRPr="00B12ADC">
        <w:rPr>
          <w:rFonts w:ascii="Times New Roman" w:eastAsia="SimSun" w:hAnsi="Times New Roman" w:cs="Times New Roman"/>
          <w:bCs/>
          <w:sz w:val="24"/>
          <w:szCs w:val="24"/>
        </w:rPr>
        <w:t>Органами местного самоуправления утверждены программы профилактики рисков</w:t>
      </w:r>
      <w:r w:rsidRPr="00B12ADC">
        <w:rPr>
          <w:rFonts w:ascii="Times New Roman" w:eastAsia="SimSun" w:hAnsi="Times New Roman" w:cs="Times New Roman"/>
          <w:sz w:val="24"/>
          <w:szCs w:val="24"/>
        </w:rPr>
        <w:t xml:space="preserve"> причинения вреда (ущерба) охраняемым законом ценностям при осуществлении муниципального контроля на период 2021-2023 годов, а также</w:t>
      </w:r>
      <w:r w:rsidRPr="00B12ADC">
        <w:rPr>
          <w:rFonts w:ascii="Times New Roman" w:eastAsia="SimSun" w:hAnsi="Times New Roman" w:cs="Times New Roman"/>
          <w:b/>
          <w:bCs/>
          <w:sz w:val="24"/>
          <w:szCs w:val="24"/>
        </w:rPr>
        <w:t xml:space="preserve"> </w:t>
      </w:r>
      <w:r w:rsidRPr="00B12ADC">
        <w:rPr>
          <w:rFonts w:ascii="Times New Roman" w:eastAsia="SimSun" w:hAnsi="Times New Roman" w:cs="Times New Roman"/>
          <w:bCs/>
          <w:sz w:val="24"/>
          <w:szCs w:val="24"/>
          <w:lang w:eastAsia="zh-CN"/>
        </w:rPr>
        <w:t>перечни индикаторов риска нарушения обязательных требований, проверяемых в рамках осуществления муниципального контроля</w:t>
      </w:r>
      <w:r w:rsidRPr="00B12ADC">
        <w:rPr>
          <w:rFonts w:ascii="Times New Roman" w:hAnsi="Times New Roman" w:cs="Times New Roman"/>
          <w:bCs/>
          <w:sz w:val="24"/>
          <w:szCs w:val="24"/>
          <w:lang w:eastAsia="zh-CN"/>
        </w:rPr>
        <w:t>.</w:t>
      </w:r>
    </w:p>
    <w:p w:rsidR="00F84555" w:rsidRPr="00B12ADC" w:rsidRDefault="00F84555" w:rsidP="00866C8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xml:space="preserve">Согласно регионального плана-графика </w:t>
      </w:r>
      <w:r w:rsidRPr="00B12ADC">
        <w:rPr>
          <w:rFonts w:ascii="Times New Roman" w:eastAsia="Times New Roman" w:hAnsi="Times New Roman" w:cs="Times New Roman"/>
          <w:sz w:val="24"/>
          <w:szCs w:val="24"/>
          <w:lang w:eastAsia="ru-RU"/>
        </w:rPr>
        <w:t>мероприятий органов исполнительной власти субъектов Российской Федерации, органов местного самоуправления, необходимых для реализации на территории Российской Федерации Федерального закона «О государственном контроле (надзоре) и муниципальном контроле в Российской Федерации» на 2021 год и в связи с принятием вышеуказанных положений о видах контроля на территории муниципальных образований были отменены административные регламенты по видам муниципального контроля.</w:t>
      </w:r>
      <w:proofErr w:type="gramEnd"/>
    </w:p>
    <w:p w:rsidR="00897067" w:rsidRPr="00B12ADC" w:rsidRDefault="00897067" w:rsidP="00866C8C">
      <w:pP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работа по муниципальному контролю на территориях муниципальных образований Белгородской области приоритетно направлена на проведение профилактических мероприятий.</w:t>
      </w:r>
    </w:p>
    <w:p w:rsidR="00897067" w:rsidRPr="00B12ADC" w:rsidRDefault="00897067" w:rsidP="00866C8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В</w:t>
      </w:r>
      <w:r w:rsidRPr="00B12ADC">
        <w:rPr>
          <w:rFonts w:ascii="Times New Roman" w:hAnsi="Times New Roman" w:cs="Times New Roman"/>
          <w:bCs/>
          <w:sz w:val="24"/>
          <w:szCs w:val="24"/>
        </w:rPr>
        <w:t xml:space="preserve"> случае поступления в отдел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проводилось информирование граждан о недопустимости нарушения обязательных требований </w:t>
      </w:r>
      <w:r w:rsidRPr="00B12ADC">
        <w:rPr>
          <w:rFonts w:ascii="Times New Roman" w:hAnsi="Times New Roman" w:cs="Times New Roman"/>
          <w:spacing w:val="2"/>
          <w:sz w:val="24"/>
          <w:szCs w:val="24"/>
        </w:rPr>
        <w:t xml:space="preserve">посредством размещения на </w:t>
      </w:r>
      <w:r w:rsidRPr="00B12ADC">
        <w:rPr>
          <w:rFonts w:ascii="Times New Roman" w:hAnsi="Times New Roman" w:cs="Times New Roman"/>
          <w:sz w:val="24"/>
          <w:szCs w:val="24"/>
        </w:rPr>
        <w:t>официальных сайтах органов</w:t>
      </w:r>
      <w:proofErr w:type="gramEnd"/>
      <w:r w:rsidRPr="00B12ADC">
        <w:rPr>
          <w:rFonts w:ascii="Times New Roman" w:hAnsi="Times New Roman" w:cs="Times New Roman"/>
          <w:sz w:val="24"/>
          <w:szCs w:val="24"/>
        </w:rPr>
        <w:t xml:space="preserve"> местного самоуправления в информационно-телекоммуникационной сети «Интернет» и в средствах массовой информации, а также разъяснение </w:t>
      </w:r>
      <w:r w:rsidRPr="00B12ADC">
        <w:rPr>
          <w:rFonts w:ascii="Times New Roman" w:hAnsi="Times New Roman" w:cs="Times New Roman"/>
          <w:bCs/>
          <w:sz w:val="24"/>
          <w:szCs w:val="24"/>
        </w:rPr>
        <w:t xml:space="preserve">обязательных требований путем консультирования </w:t>
      </w:r>
      <w:r w:rsidRPr="00B12ADC">
        <w:rPr>
          <w:rFonts w:ascii="Times New Roman" w:hAnsi="Times New Roman" w:cs="Times New Roman"/>
          <w:sz w:val="24"/>
          <w:szCs w:val="24"/>
        </w:rPr>
        <w:t xml:space="preserve">юридических лиц, граждан в индивидуальном порядке. </w:t>
      </w:r>
    </w:p>
    <w:p w:rsidR="001B2BB6" w:rsidRPr="00B12ADC" w:rsidRDefault="001B2BB6" w:rsidP="00866C8C">
      <w:pPr>
        <w:spacing w:after="0" w:line="240" w:lineRule="auto"/>
        <w:ind w:firstLine="720"/>
        <w:jc w:val="both"/>
        <w:rPr>
          <w:rFonts w:ascii="Times New Roman" w:hAnsi="Times New Roman" w:cs="Times New Roman"/>
          <w:sz w:val="24"/>
          <w:szCs w:val="24"/>
        </w:rPr>
      </w:pPr>
      <w:r w:rsidRPr="00B12ADC">
        <w:rPr>
          <w:rFonts w:ascii="Times New Roman" w:hAnsi="Times New Roman" w:cs="Times New Roman"/>
          <w:sz w:val="24"/>
          <w:szCs w:val="24"/>
          <w:u w:val="single"/>
        </w:rPr>
        <w:t xml:space="preserve">Городской округ </w:t>
      </w:r>
      <w:proofErr w:type="gramStart"/>
      <w:r w:rsidRPr="00B12ADC">
        <w:rPr>
          <w:rFonts w:ascii="Times New Roman" w:hAnsi="Times New Roman" w:cs="Times New Roman"/>
          <w:sz w:val="24"/>
          <w:szCs w:val="24"/>
          <w:u w:val="single"/>
        </w:rPr>
        <w:t>г</w:t>
      </w:r>
      <w:proofErr w:type="gramEnd"/>
      <w:r w:rsidRPr="00B12ADC">
        <w:rPr>
          <w:rFonts w:ascii="Times New Roman" w:hAnsi="Times New Roman" w:cs="Times New Roman"/>
          <w:sz w:val="24"/>
          <w:szCs w:val="24"/>
          <w:u w:val="single"/>
        </w:rPr>
        <w:t>. Белгород</w:t>
      </w:r>
      <w:r w:rsidRPr="00B12ADC">
        <w:rPr>
          <w:rFonts w:ascii="Times New Roman" w:hAnsi="Times New Roman" w:cs="Times New Roman"/>
          <w:sz w:val="24"/>
          <w:szCs w:val="24"/>
        </w:rPr>
        <w:t>. В 2021 году с целью осуществления муниципального жилищного контроля в отношении юридических лиц, индивидуальных предпринимателей проведено 102 внеплановых выездных проверки.</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результате проведенных проверок было выдано 48 предписаний об устранении нарушений и 36 предостережений о недопустимости нарушения обязательных требований. Все предписания и предостережения юридическими лицами, индивидуальными предпринимателями и гражданами выполнены в полном объеме и в установленные сроки.</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На систематической основе проводилась методическая работа с юридическими лицами и индивидуальными предпринимателями (объектами проверок), направленная на предотвращение с их стороны нарушений действующего законодательства. Данная работа осуществлялась путем проведения специализированных индивидуальных встреч, проведения семинаров-совещаний.</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2021 году в целях реализации перехода на положения Федерального закона № 248-ФЗ Белгородским городским Советом и администрацией городского округа «Город Белгород» был принят ряд нормативных правовых </w:t>
      </w:r>
      <w:r w:rsidR="008246D3" w:rsidRPr="00B12ADC">
        <w:rPr>
          <w:rFonts w:ascii="Times New Roman" w:hAnsi="Times New Roman" w:cs="Times New Roman"/>
          <w:sz w:val="24"/>
          <w:szCs w:val="24"/>
        </w:rPr>
        <w:t xml:space="preserve">актов, устанавливающих порядок  </w:t>
      </w:r>
      <w:r w:rsidRPr="00B12ADC">
        <w:rPr>
          <w:rFonts w:ascii="Times New Roman" w:hAnsi="Times New Roman" w:cs="Times New Roman"/>
          <w:sz w:val="24"/>
          <w:szCs w:val="24"/>
        </w:rPr>
        <w:t>организации и осуществления муниципального жилищного контроля.</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Кроме того, администрация городского округа «Город Белгород» внесла в Единый реестр контрольных (надзорных) мероприятий (ЕРКНМ), Единый реестр видов контроля (ЕРВК) информацию и документы, необходимые для осуществления муниципального жилищного контроля. </w:t>
      </w:r>
    </w:p>
    <w:p w:rsidR="001B2BB6" w:rsidRPr="00B12ADC" w:rsidRDefault="001B2BB6" w:rsidP="00866C8C">
      <w:pPr>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В целях недопущения нарушений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на официальном сайте органов местного самоуправления городского округа «Город Белгород» размещены нормативные правовые акты, содержащие обязательные требования, оценка соблюдения которых является предметом муниципального жилищного контроля, а также актуальная информация по вопросам соблюдения требований действующего законодательства.</w:t>
      </w:r>
      <w:proofErr w:type="gramEnd"/>
    </w:p>
    <w:p w:rsidR="001B2BB6" w:rsidRPr="00B12ADC" w:rsidRDefault="001B2BB6" w:rsidP="00866C8C">
      <w:pPr>
        <w:widowControl w:val="0"/>
        <w:autoSpaceDE w:val="0"/>
        <w:autoSpaceDN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осуществлялся муниципальный контроль ООПТ местного значения за соблюдением:</w:t>
      </w:r>
      <w:r w:rsidR="008246D3" w:rsidRPr="00B12ADC">
        <w:rPr>
          <w:rFonts w:ascii="Times New Roman" w:hAnsi="Times New Roman" w:cs="Times New Roman"/>
          <w:sz w:val="24"/>
          <w:szCs w:val="24"/>
        </w:rPr>
        <w:t xml:space="preserve"> </w:t>
      </w:r>
      <w:r w:rsidRPr="00B12ADC">
        <w:rPr>
          <w:rFonts w:ascii="Times New Roman" w:hAnsi="Times New Roman" w:cs="Times New Roman"/>
          <w:sz w:val="24"/>
          <w:szCs w:val="24"/>
        </w:rPr>
        <w:t>режима ООПТ местного значения;</w:t>
      </w:r>
      <w:r w:rsidR="008246D3" w:rsidRPr="00B12ADC">
        <w:rPr>
          <w:rFonts w:ascii="Times New Roman" w:hAnsi="Times New Roman" w:cs="Times New Roman"/>
          <w:sz w:val="24"/>
          <w:szCs w:val="24"/>
        </w:rPr>
        <w:t xml:space="preserve"> </w:t>
      </w:r>
      <w:r w:rsidRPr="00B12ADC">
        <w:rPr>
          <w:rFonts w:ascii="Times New Roman" w:hAnsi="Times New Roman" w:cs="Times New Roman"/>
          <w:sz w:val="24"/>
          <w:szCs w:val="24"/>
        </w:rPr>
        <w:t>особого правового режима использования земельных участков, природных ресурсов и иных объектов недвижимости, расположенных в границах ООПТ местного значения или на прилегающих к ним земельных участках;</w:t>
      </w:r>
    </w:p>
    <w:p w:rsidR="001B2BB6" w:rsidRPr="00B12ADC" w:rsidRDefault="001B2BB6" w:rsidP="00866C8C">
      <w:pPr>
        <w:widowControl w:val="0"/>
        <w:autoSpaceDE w:val="0"/>
        <w:autoSpaceDN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отчетном году плановые и внеплановые проверки в отношении юридических лиц, индивидуальных предпринимателей, в том числе субъектов малого предпринимательства, в рамках осуществления муниципального контроля не проводились, предостережения о недопустимости нарушения обязательных требований не выдавались. </w:t>
      </w:r>
    </w:p>
    <w:p w:rsidR="001B2BB6" w:rsidRPr="00B12ADC" w:rsidRDefault="001B2BB6" w:rsidP="00866C8C">
      <w:pPr>
        <w:pStyle w:val="ConsPlusNormal"/>
        <w:ind w:firstLine="709"/>
        <w:rPr>
          <w:rFonts w:ascii="Times New Roman" w:hAnsi="Times New Roman" w:cs="Times New Roman"/>
          <w:sz w:val="24"/>
          <w:szCs w:val="24"/>
        </w:rPr>
      </w:pPr>
      <w:r w:rsidRPr="00B12ADC">
        <w:rPr>
          <w:rFonts w:ascii="Times New Roman" w:hAnsi="Times New Roman" w:cs="Times New Roman"/>
          <w:sz w:val="24"/>
          <w:szCs w:val="24"/>
        </w:rPr>
        <w:t>В целях профилактики нарушений обязательных требований ежеквартально в установленном порядке проведены рейдовые осмотры, 12 обследований 12 ООПТ местного значения без взаимодействия с юридическими лицами и индивидуальными предпринимателями.</w:t>
      </w:r>
    </w:p>
    <w:p w:rsidR="001B2BB6" w:rsidRPr="00B12ADC" w:rsidRDefault="008D02F3" w:rsidP="00866C8C">
      <w:pPr>
        <w:shd w:val="clear" w:color="auto" w:fill="FFFFFF"/>
        <w:spacing w:after="0" w:line="240" w:lineRule="auto"/>
        <w:ind w:firstLine="709"/>
        <w:jc w:val="both"/>
        <w:rPr>
          <w:rFonts w:ascii="Times New Roman" w:hAnsi="Times New Roman" w:cs="Times New Roman"/>
          <w:sz w:val="24"/>
          <w:szCs w:val="24"/>
          <w:bdr w:val="none" w:sz="0" w:space="0" w:color="auto" w:frame="1"/>
        </w:rPr>
      </w:pPr>
      <w:r w:rsidRPr="00B12ADC">
        <w:rPr>
          <w:rFonts w:ascii="Times New Roman" w:hAnsi="Times New Roman" w:cs="Times New Roman"/>
          <w:sz w:val="24"/>
          <w:szCs w:val="24"/>
          <w:bdr w:val="none" w:sz="0" w:space="0" w:color="auto" w:frame="1"/>
        </w:rPr>
        <w:t>Относительно</w:t>
      </w:r>
      <w:r w:rsidR="001B2BB6" w:rsidRPr="00B12ADC">
        <w:rPr>
          <w:rFonts w:ascii="Times New Roman" w:hAnsi="Times New Roman" w:cs="Times New Roman"/>
          <w:sz w:val="24"/>
          <w:szCs w:val="24"/>
          <w:bdr w:val="none" w:sz="0" w:space="0" w:color="auto" w:frame="1"/>
        </w:rPr>
        <w:t xml:space="preserve"> осуществления деятельности по муниципальному земельному </w:t>
      </w:r>
      <w:proofErr w:type="gramStart"/>
      <w:r w:rsidR="001B2BB6" w:rsidRPr="00B12ADC">
        <w:rPr>
          <w:rFonts w:ascii="Times New Roman" w:hAnsi="Times New Roman" w:cs="Times New Roman"/>
          <w:sz w:val="24"/>
          <w:szCs w:val="24"/>
          <w:bdr w:val="none" w:sz="0" w:space="0" w:color="auto" w:frame="1"/>
        </w:rPr>
        <w:t>контролю за</w:t>
      </w:r>
      <w:proofErr w:type="gramEnd"/>
      <w:r w:rsidR="001B2BB6" w:rsidRPr="00B12ADC">
        <w:rPr>
          <w:rFonts w:ascii="Times New Roman" w:hAnsi="Times New Roman" w:cs="Times New Roman"/>
          <w:sz w:val="24"/>
          <w:szCs w:val="24"/>
          <w:bdr w:val="none" w:sz="0" w:space="0" w:color="auto" w:frame="1"/>
        </w:rPr>
        <w:t xml:space="preserve"> использованием юридическими лицами, индивидуальными предпринимателями и гражданами земельных участков в 2021 года позволяет сделать следующие выводы:</w:t>
      </w:r>
    </w:p>
    <w:p w:rsidR="001B2BB6" w:rsidRPr="00B12ADC" w:rsidRDefault="001B2BB6"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bdr w:val="none" w:sz="0" w:space="0" w:color="auto" w:frame="1"/>
        </w:rPr>
        <w:t xml:space="preserve">- вступление в силу </w:t>
      </w:r>
      <w:r w:rsidRPr="00B12ADC">
        <w:rPr>
          <w:rFonts w:ascii="Times New Roman" w:hAnsi="Times New Roman" w:cs="Times New Roman"/>
          <w:sz w:val="24"/>
          <w:szCs w:val="24"/>
        </w:rPr>
        <w:t>Федерального закона от 31.07.2020 года № 248-ФЗ «О государственном контроле (надзоре) и муниципальном контроле в Российской Федерации» резко увеличило нагрузку на контрольные органы, связанную с разработкой и общественным обсуждением нормативно – правовых актов, необходимых для реализации положений указанного закона. В частности, отмену ранее действовавших Порядков, принятие нового Положения о муниципальном земельном контроле, программы профилактики, утверждению дополнительных форм документов, форм проверочных листов, индикаторов риска, индикативных и ключевых показателей работы;</w:t>
      </w:r>
    </w:p>
    <w:p w:rsidR="001B2BB6" w:rsidRPr="00B12ADC" w:rsidRDefault="001B2BB6" w:rsidP="00866C8C">
      <w:pPr>
        <w:shd w:val="clear" w:color="auto" w:fill="FFFFFF"/>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 требования указанного закона предусматривают оформление при проведении контрольных мероприятий большого количества дополнительных документов (протоколы опроса, осмотра, инструментального обследования и т.д.);</w:t>
      </w:r>
      <w:proofErr w:type="gramEnd"/>
    </w:p>
    <w:p w:rsidR="001B2BB6" w:rsidRPr="00B12ADC" w:rsidRDefault="001B2BB6" w:rsidP="00866C8C">
      <w:pPr>
        <w:shd w:val="clear" w:color="auto" w:fill="FFFFFF"/>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исполнение требований вышеназванного закона возлагает на контрольные органы и дополнительную финансовую нагрузку, связанную с приобретением специального геодезического оборудования, а также оборудования фото и </w:t>
      </w:r>
      <w:proofErr w:type="spellStart"/>
      <w:r w:rsidRPr="00B12ADC">
        <w:rPr>
          <w:rFonts w:ascii="Times New Roman" w:hAnsi="Times New Roman" w:cs="Times New Roman"/>
          <w:sz w:val="24"/>
          <w:szCs w:val="24"/>
        </w:rPr>
        <w:t>видеофиксации</w:t>
      </w:r>
      <w:proofErr w:type="spellEnd"/>
      <w:r w:rsidRPr="00B12ADC">
        <w:rPr>
          <w:rFonts w:ascii="Times New Roman" w:hAnsi="Times New Roman" w:cs="Times New Roman"/>
          <w:sz w:val="24"/>
          <w:szCs w:val="24"/>
        </w:rPr>
        <w:t>, электронных носителей информации и оформления ЭЦП каждому инспектору, осуществляющему функции по контролю;</w:t>
      </w:r>
    </w:p>
    <w:p w:rsidR="001B2BB6" w:rsidRPr="00B12ADC" w:rsidRDefault="001B2BB6" w:rsidP="00866C8C">
      <w:pPr>
        <w:shd w:val="clear" w:color="auto" w:fill="FFFFFF"/>
        <w:spacing w:after="0" w:line="240" w:lineRule="auto"/>
        <w:ind w:firstLine="709"/>
        <w:jc w:val="both"/>
        <w:rPr>
          <w:rFonts w:ascii="Times New Roman" w:hAnsi="Times New Roman" w:cs="Times New Roman"/>
          <w:sz w:val="24"/>
          <w:szCs w:val="24"/>
          <w:bdr w:val="none" w:sz="0" w:space="0" w:color="auto" w:frame="1"/>
        </w:rPr>
      </w:pPr>
      <w:r w:rsidRPr="00B12ADC">
        <w:rPr>
          <w:rFonts w:ascii="Times New Roman" w:hAnsi="Times New Roman" w:cs="Times New Roman"/>
          <w:sz w:val="24"/>
          <w:szCs w:val="24"/>
          <w:bdr w:val="none" w:sz="0" w:space="0" w:color="auto" w:frame="1"/>
        </w:rPr>
        <w:lastRenderedPageBreak/>
        <w:t>- учитывая требования постановления Правительства РФ от  30.11.2020</w:t>
      </w:r>
      <w:r w:rsidR="009135AB" w:rsidRPr="00B12ADC">
        <w:rPr>
          <w:rFonts w:ascii="Times New Roman" w:hAnsi="Times New Roman" w:cs="Times New Roman"/>
          <w:sz w:val="24"/>
          <w:szCs w:val="24"/>
          <w:bdr w:val="none" w:sz="0" w:space="0" w:color="auto" w:frame="1"/>
        </w:rPr>
        <w:t xml:space="preserve"> </w:t>
      </w:r>
      <w:r w:rsidRPr="00B12ADC">
        <w:rPr>
          <w:rFonts w:ascii="Times New Roman" w:hAnsi="Times New Roman" w:cs="Times New Roman"/>
          <w:sz w:val="24"/>
          <w:szCs w:val="24"/>
          <w:bdr w:val="none" w:sz="0" w:space="0" w:color="auto" w:frame="1"/>
        </w:rPr>
        <w:t>года № 1969, были отменены предусмотренные планом проведения плановых проверок, проверки в отношении юридических лиц. Также, с августа 2021 года отменены все плановые проверки в отношении физических лиц;</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w:t>
      </w:r>
      <w:r w:rsidRPr="00B12ADC">
        <w:rPr>
          <w:rFonts w:ascii="Times New Roman" w:hAnsi="Times New Roman" w:cs="Times New Roman"/>
          <w:sz w:val="24"/>
          <w:szCs w:val="24"/>
          <w:bdr w:val="none" w:sz="0" w:space="0" w:color="auto" w:frame="1"/>
        </w:rPr>
        <w:t>в соответствии с п</w:t>
      </w:r>
      <w:r w:rsidRPr="00B12ADC">
        <w:rPr>
          <w:rFonts w:ascii="Times New Roman" w:hAnsi="Times New Roman" w:cs="Times New Roman"/>
          <w:sz w:val="24"/>
          <w:szCs w:val="24"/>
        </w:rPr>
        <w:t>остановлением Правительства РФ от 25.06.2021</w:t>
      </w:r>
      <w:r w:rsidR="009135AB" w:rsidRPr="00B12ADC">
        <w:rPr>
          <w:rFonts w:ascii="Times New Roman" w:hAnsi="Times New Roman" w:cs="Times New Roman"/>
          <w:sz w:val="24"/>
          <w:szCs w:val="24"/>
        </w:rPr>
        <w:t xml:space="preserve"> </w:t>
      </w:r>
      <w:r w:rsidRPr="00B12ADC">
        <w:rPr>
          <w:rFonts w:ascii="Times New Roman" w:hAnsi="Times New Roman" w:cs="Times New Roman"/>
          <w:sz w:val="24"/>
          <w:szCs w:val="24"/>
        </w:rPr>
        <w:t>года №990 разработана, проведен</w:t>
      </w:r>
      <w:r w:rsidR="00756C4F" w:rsidRPr="00B12ADC">
        <w:rPr>
          <w:rFonts w:ascii="Times New Roman" w:hAnsi="Times New Roman" w:cs="Times New Roman"/>
          <w:sz w:val="24"/>
          <w:szCs w:val="24"/>
        </w:rPr>
        <w:t>ы</w:t>
      </w:r>
      <w:r w:rsidRPr="00B12ADC">
        <w:rPr>
          <w:rFonts w:ascii="Times New Roman" w:hAnsi="Times New Roman" w:cs="Times New Roman"/>
          <w:sz w:val="24"/>
          <w:szCs w:val="24"/>
        </w:rPr>
        <w:t xml:space="preserve"> общественн</w:t>
      </w:r>
      <w:r w:rsidR="00756C4F" w:rsidRPr="00B12ADC">
        <w:rPr>
          <w:rFonts w:ascii="Times New Roman" w:hAnsi="Times New Roman" w:cs="Times New Roman"/>
          <w:sz w:val="24"/>
          <w:szCs w:val="24"/>
        </w:rPr>
        <w:t>ы</w:t>
      </w:r>
      <w:r w:rsidRPr="00B12ADC">
        <w:rPr>
          <w:rFonts w:ascii="Times New Roman" w:hAnsi="Times New Roman" w:cs="Times New Roman"/>
          <w:sz w:val="24"/>
          <w:szCs w:val="24"/>
        </w:rPr>
        <w:t>е обсуждени</w:t>
      </w:r>
      <w:r w:rsidR="00756C4F" w:rsidRPr="00B12ADC">
        <w:rPr>
          <w:rFonts w:ascii="Times New Roman" w:hAnsi="Times New Roman" w:cs="Times New Roman"/>
          <w:sz w:val="24"/>
          <w:szCs w:val="24"/>
        </w:rPr>
        <w:t>я</w:t>
      </w:r>
      <w:r w:rsidRPr="00B12ADC">
        <w:rPr>
          <w:rFonts w:ascii="Times New Roman" w:hAnsi="Times New Roman" w:cs="Times New Roman"/>
          <w:sz w:val="24"/>
          <w:szCs w:val="24"/>
        </w:rPr>
        <w:t xml:space="preserve"> и утвержден</w:t>
      </w:r>
      <w:r w:rsidR="00756C4F" w:rsidRPr="00B12ADC">
        <w:rPr>
          <w:rFonts w:ascii="Times New Roman" w:hAnsi="Times New Roman" w:cs="Times New Roman"/>
          <w:sz w:val="24"/>
          <w:szCs w:val="24"/>
        </w:rPr>
        <w:t>ы</w:t>
      </w:r>
      <w:r w:rsidRPr="00B12ADC">
        <w:rPr>
          <w:rFonts w:ascii="Times New Roman" w:hAnsi="Times New Roman" w:cs="Times New Roman"/>
          <w:sz w:val="24"/>
          <w:szCs w:val="24"/>
        </w:rPr>
        <w:t xml:space="preserve"> программ</w:t>
      </w:r>
      <w:r w:rsidR="00756C4F" w:rsidRPr="00B12ADC">
        <w:rPr>
          <w:rFonts w:ascii="Times New Roman" w:hAnsi="Times New Roman" w:cs="Times New Roman"/>
          <w:sz w:val="24"/>
          <w:szCs w:val="24"/>
        </w:rPr>
        <w:t>ы</w:t>
      </w:r>
      <w:r w:rsidRPr="00B12ADC">
        <w:rPr>
          <w:rFonts w:ascii="Times New Roman" w:hAnsi="Times New Roman" w:cs="Times New Roman"/>
          <w:sz w:val="24"/>
          <w:szCs w:val="24"/>
        </w:rPr>
        <w:t xml:space="preserve"> профилактики рисков причинения вреда (ущерба) охраняемым законом ценностям».</w:t>
      </w:r>
    </w:p>
    <w:p w:rsidR="001B2BB6" w:rsidRPr="00B12ADC" w:rsidRDefault="001B2BB6" w:rsidP="00866C8C">
      <w:pPr>
        <w:spacing w:after="0" w:line="240" w:lineRule="auto"/>
        <w:ind w:firstLine="709"/>
        <w:jc w:val="both"/>
        <w:rPr>
          <w:rFonts w:ascii="Times New Roman" w:hAnsi="Times New Roman" w:cs="Times New Roman"/>
          <w:sz w:val="24"/>
          <w:szCs w:val="24"/>
          <w:bdr w:val="none" w:sz="0" w:space="0" w:color="auto" w:frame="1"/>
        </w:rPr>
      </w:pPr>
      <w:r w:rsidRPr="00B12ADC">
        <w:rPr>
          <w:rFonts w:ascii="Times New Roman" w:hAnsi="Times New Roman" w:cs="Times New Roman"/>
          <w:sz w:val="24"/>
          <w:szCs w:val="24"/>
        </w:rPr>
        <w:t xml:space="preserve">В связи с вступлением в силу нового закона о контроле, основные тенденции по результатам муниципального земельного контроля, </w:t>
      </w:r>
      <w:proofErr w:type="gramStart"/>
      <w:r w:rsidRPr="00B12ADC">
        <w:rPr>
          <w:rFonts w:ascii="Times New Roman" w:hAnsi="Times New Roman" w:cs="Times New Roman"/>
          <w:sz w:val="24"/>
          <w:szCs w:val="24"/>
        </w:rPr>
        <w:t>возможно</w:t>
      </w:r>
      <w:proofErr w:type="gramEnd"/>
      <w:r w:rsidRPr="00B12ADC">
        <w:rPr>
          <w:rFonts w:ascii="Times New Roman" w:hAnsi="Times New Roman" w:cs="Times New Roman"/>
          <w:sz w:val="24"/>
          <w:szCs w:val="24"/>
        </w:rPr>
        <w:t xml:space="preserve"> будет сформулировать, только после практической работы по применению на практике положений данного закона.</w:t>
      </w:r>
    </w:p>
    <w:p w:rsidR="001B2BB6" w:rsidRPr="00B12ADC" w:rsidRDefault="001B2BB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Учитывая большое к</w:t>
      </w:r>
      <w:r w:rsidR="00756C4F" w:rsidRPr="00B12ADC">
        <w:rPr>
          <w:rFonts w:ascii="Times New Roman" w:hAnsi="Times New Roman" w:cs="Times New Roman"/>
          <w:sz w:val="24"/>
          <w:szCs w:val="24"/>
        </w:rPr>
        <w:t>оличество изданных в 2021 году П</w:t>
      </w:r>
      <w:r w:rsidRPr="00B12ADC">
        <w:rPr>
          <w:rFonts w:ascii="Times New Roman" w:hAnsi="Times New Roman" w:cs="Times New Roman"/>
          <w:sz w:val="24"/>
          <w:szCs w:val="24"/>
        </w:rPr>
        <w:t>равительством Российской Федерации нормативно – правовых актов в сфере муниципального контроля, позитивные эффекты в контрольной деятельности, направленные на предотвращение и устранение правонарушений в сфере землепользования не усматриваются, также до практического применения норм закона предложения по совершенствованию нормативно-правового регулирования и осуществления муниципального земельного контроля отсутствуют.</w:t>
      </w:r>
    </w:p>
    <w:p w:rsidR="001B2BB6" w:rsidRPr="00B12ADC" w:rsidRDefault="001B2BB6" w:rsidP="00866C8C">
      <w:pPr>
        <w:shd w:val="clear" w:color="auto" w:fill="FFFFFF"/>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К негативным моментам можно отнести то, что фактически при проведении контрольных мероприятий, предусмотренных законом, упор делается не на выявление допущенных нарушений, наказание лиц их допустивших и последующую работу по устранению выявленных правонарушений, а на подготовку и заполнение дополнительных документов, их надлежащее оформление подписание и последующее внесение результатов контрольных мероприятий в ФГИС «Единый реестр контрольных надзорных мероприятий», что затрудняет работу муниципальных</w:t>
      </w:r>
      <w:proofErr w:type="gramEnd"/>
      <w:r w:rsidRPr="00B12ADC">
        <w:rPr>
          <w:rFonts w:ascii="Times New Roman" w:hAnsi="Times New Roman" w:cs="Times New Roman"/>
          <w:sz w:val="24"/>
          <w:szCs w:val="24"/>
        </w:rPr>
        <w:t xml:space="preserve"> инспекторов по соблюдению контролируемыми лицами установленных требований земельного законодательства.</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8.3. Выводы и предложения по разделу</w:t>
      </w:r>
    </w:p>
    <w:p w:rsidR="007A0E3B" w:rsidRPr="00B12ADC" w:rsidRDefault="007A0E3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Учитывая большое к</w:t>
      </w:r>
      <w:r w:rsidR="00276457" w:rsidRPr="00B12ADC">
        <w:rPr>
          <w:rFonts w:ascii="Times New Roman" w:hAnsi="Times New Roman" w:cs="Times New Roman"/>
          <w:sz w:val="24"/>
          <w:szCs w:val="24"/>
        </w:rPr>
        <w:t>оличество изданных в 2021 году П</w:t>
      </w:r>
      <w:r w:rsidRPr="00B12ADC">
        <w:rPr>
          <w:rFonts w:ascii="Times New Roman" w:hAnsi="Times New Roman" w:cs="Times New Roman"/>
          <w:sz w:val="24"/>
          <w:szCs w:val="24"/>
        </w:rPr>
        <w:t>равительством Российской Федерации нормативно – правовых актов в сфере муниципального контроля, позитивные эффекты в контрольной деятельности, направленные на предотвращение и устранение правонарушений не усматриваются, также до практического применения норм закона предложения по совершенствованию нормативно-правового регулирования и осуществления муниципального контроля отсутствуют.</w:t>
      </w:r>
    </w:p>
    <w:p w:rsidR="007A0E3B" w:rsidRPr="00B12ADC" w:rsidRDefault="007A0E3B" w:rsidP="00866C8C">
      <w:pPr>
        <w:shd w:val="clear" w:color="auto" w:fill="FFFFFF"/>
        <w:spacing w:after="0" w:line="240" w:lineRule="auto"/>
        <w:ind w:firstLine="709"/>
        <w:jc w:val="both"/>
        <w:rPr>
          <w:rFonts w:ascii="Times New Roman" w:hAnsi="Times New Roman" w:cs="Times New Roman"/>
          <w:sz w:val="24"/>
          <w:szCs w:val="24"/>
        </w:rPr>
      </w:pPr>
      <w:proofErr w:type="gramStart"/>
      <w:r w:rsidRPr="00B12ADC">
        <w:rPr>
          <w:rFonts w:ascii="Times New Roman" w:hAnsi="Times New Roman" w:cs="Times New Roman"/>
          <w:sz w:val="24"/>
          <w:szCs w:val="24"/>
        </w:rPr>
        <w:t>К негативным моментам можно отнести то, что фактически при проведении контрольных мероприятий, предусмотренных законом, упор делается не на выявление допущенных нарушений, наказание лиц их допустивших и последующую работу по устранению выявленных правонарушений, а на подготовку и заполнение дополнительных документов, их надлежащее оформление подписание и последующее внесение результатов контрольных мероприятий в ФГИС «Единый реестр контрольных надзорных мероприятий», что затрудняет работу муниципальных</w:t>
      </w:r>
      <w:proofErr w:type="gramEnd"/>
      <w:r w:rsidRPr="00B12ADC">
        <w:rPr>
          <w:rFonts w:ascii="Times New Roman" w:hAnsi="Times New Roman" w:cs="Times New Roman"/>
          <w:sz w:val="24"/>
          <w:szCs w:val="24"/>
        </w:rPr>
        <w:t xml:space="preserve"> инспекторов по соблюдению контролируемыми лицами установленных требований земельного законодательства.</w:t>
      </w:r>
    </w:p>
    <w:p w:rsidR="00444A02" w:rsidRPr="00B12ADC" w:rsidRDefault="00444A0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shd w:val="clear" w:color="auto" w:fill="FFFFFF"/>
        </w:rPr>
        <w:t xml:space="preserve">В </w:t>
      </w:r>
      <w:r w:rsidRPr="00B12ADC">
        <w:rPr>
          <w:rFonts w:ascii="Times New Roman" w:hAnsi="Times New Roman" w:cs="Times New Roman"/>
          <w:bCs/>
          <w:sz w:val="24"/>
          <w:szCs w:val="24"/>
        </w:rPr>
        <w:t>целях повышения эффективности осуществления муниципального земельного контроля необходимо проведение практических, обучающих семинаров по вопросам осуществления контрольных функций, для правильного применения на практике положений действующего законодательства в области проведения муниципального земельного контроля.</w:t>
      </w:r>
    </w:p>
    <w:p w:rsidR="000E1F2F" w:rsidRPr="00B12ADC" w:rsidRDefault="000E1F2F"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sz w:val="24"/>
          <w:szCs w:val="24"/>
        </w:rPr>
        <w:t>Деятельность муниципального контроля на практике показывает, что эффективность осуществления муниципального контроля происходит  за счет:</w:t>
      </w:r>
    </w:p>
    <w:p w:rsidR="000E1F2F" w:rsidRPr="00B12ADC" w:rsidRDefault="000E1F2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3A018A" w:rsidRPr="00B12ADC">
        <w:rPr>
          <w:rFonts w:ascii="Times New Roman" w:hAnsi="Times New Roman" w:cs="Times New Roman"/>
          <w:sz w:val="24"/>
          <w:szCs w:val="24"/>
        </w:rPr>
        <w:t xml:space="preserve"> </w:t>
      </w:r>
      <w:r w:rsidRPr="00B12ADC">
        <w:rPr>
          <w:rFonts w:ascii="Times New Roman" w:hAnsi="Times New Roman" w:cs="Times New Roman"/>
          <w:sz w:val="24"/>
          <w:szCs w:val="24"/>
        </w:rPr>
        <w:t>усилени</w:t>
      </w:r>
      <w:r w:rsidR="000E289C" w:rsidRPr="00B12ADC">
        <w:rPr>
          <w:rFonts w:ascii="Times New Roman" w:hAnsi="Times New Roman" w:cs="Times New Roman"/>
          <w:sz w:val="24"/>
          <w:szCs w:val="24"/>
        </w:rPr>
        <w:t>я</w:t>
      </w:r>
      <w:r w:rsidRPr="00B12ADC">
        <w:rPr>
          <w:rFonts w:ascii="Times New Roman" w:hAnsi="Times New Roman" w:cs="Times New Roman"/>
          <w:sz w:val="24"/>
          <w:szCs w:val="24"/>
        </w:rPr>
        <w:t xml:space="preserve"> проведения профилактической работы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0E1F2F" w:rsidRPr="00B12ADC" w:rsidRDefault="000E1F2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3A018A" w:rsidRPr="00B12ADC">
        <w:rPr>
          <w:rFonts w:ascii="Times New Roman" w:hAnsi="Times New Roman" w:cs="Times New Roman"/>
          <w:sz w:val="24"/>
          <w:szCs w:val="24"/>
        </w:rPr>
        <w:t xml:space="preserve"> </w:t>
      </w:r>
      <w:r w:rsidRPr="00B12ADC">
        <w:rPr>
          <w:rFonts w:ascii="Times New Roman" w:hAnsi="Times New Roman" w:cs="Times New Roman"/>
          <w:sz w:val="24"/>
          <w:szCs w:val="24"/>
        </w:rPr>
        <w:t>дальнейше</w:t>
      </w:r>
      <w:r w:rsidR="000E289C" w:rsidRPr="00B12ADC">
        <w:rPr>
          <w:rFonts w:ascii="Times New Roman" w:hAnsi="Times New Roman" w:cs="Times New Roman"/>
          <w:sz w:val="24"/>
          <w:szCs w:val="24"/>
        </w:rPr>
        <w:t>го</w:t>
      </w:r>
      <w:r w:rsidRPr="00B12ADC">
        <w:rPr>
          <w:rFonts w:ascii="Times New Roman" w:hAnsi="Times New Roman" w:cs="Times New Roman"/>
          <w:sz w:val="24"/>
          <w:szCs w:val="24"/>
        </w:rPr>
        <w:t xml:space="preserve"> повышени</w:t>
      </w:r>
      <w:r w:rsidR="000E289C" w:rsidRPr="00B12ADC">
        <w:rPr>
          <w:rFonts w:ascii="Times New Roman" w:hAnsi="Times New Roman" w:cs="Times New Roman"/>
          <w:sz w:val="24"/>
          <w:szCs w:val="24"/>
        </w:rPr>
        <w:t>я</w:t>
      </w:r>
      <w:r w:rsidRPr="00B12ADC">
        <w:rPr>
          <w:rFonts w:ascii="Times New Roman" w:hAnsi="Times New Roman" w:cs="Times New Roman"/>
          <w:sz w:val="24"/>
          <w:szCs w:val="24"/>
        </w:rPr>
        <w:t xml:space="preserve">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направленным на предупреждение, выявление и пресечение нарушений.</w:t>
      </w:r>
    </w:p>
    <w:p w:rsidR="001141F9" w:rsidRPr="00B12ADC" w:rsidRDefault="001141F9"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sz w:val="24"/>
          <w:szCs w:val="24"/>
        </w:rPr>
        <w:lastRenderedPageBreak/>
        <w:t xml:space="preserve">В целях повышения эффективности муниципального контроля считаем целесообразным: </w:t>
      </w:r>
    </w:p>
    <w:p w:rsidR="00026103" w:rsidRPr="00B12ADC" w:rsidRDefault="001141F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3A018A" w:rsidRPr="00B12ADC">
        <w:rPr>
          <w:rFonts w:ascii="Times New Roman" w:hAnsi="Times New Roman" w:cs="Times New Roman"/>
          <w:sz w:val="24"/>
          <w:szCs w:val="24"/>
        </w:rPr>
        <w:t xml:space="preserve"> </w:t>
      </w:r>
      <w:r w:rsidRPr="00B12ADC">
        <w:rPr>
          <w:rFonts w:ascii="Times New Roman" w:hAnsi="Times New Roman" w:cs="Times New Roman"/>
          <w:sz w:val="24"/>
          <w:szCs w:val="24"/>
        </w:rPr>
        <w:t>повышение квалификации специалистов уполномоченных на осуществление муниципального контроля (надзора), в том числе внутрикорпоративное обучение</w:t>
      </w:r>
      <w:r w:rsidR="00026103" w:rsidRPr="00B12ADC">
        <w:rPr>
          <w:rFonts w:ascii="Times New Roman" w:hAnsi="Times New Roman" w:cs="Times New Roman"/>
          <w:sz w:val="24"/>
          <w:szCs w:val="24"/>
        </w:rPr>
        <w:t xml:space="preserve"> (в</w:t>
      </w:r>
      <w:r w:rsidR="00026103" w:rsidRPr="00B12ADC">
        <w:rPr>
          <w:rFonts w:ascii="Times New Roman" w:hAnsi="Times New Roman" w:cs="Times New Roman"/>
          <w:sz w:val="24"/>
          <w:szCs w:val="24"/>
          <w:shd w:val="clear" w:color="auto" w:fill="FFFFFF"/>
        </w:rPr>
        <w:t xml:space="preserve"> </w:t>
      </w:r>
      <w:r w:rsidR="00026103" w:rsidRPr="00B12ADC">
        <w:rPr>
          <w:rFonts w:ascii="Times New Roman" w:hAnsi="Times New Roman" w:cs="Times New Roman"/>
          <w:bCs/>
          <w:sz w:val="24"/>
          <w:szCs w:val="24"/>
        </w:rPr>
        <w:t>целях повышения эффективности осуществления муниципального земельного контроля необходимо проведение практических, обучающих семинаров по вопросам осуществления контрольных функций, для правильного применения на практике положений действующего законодательства в области проведения муниципального земельного контроля</w:t>
      </w:r>
      <w:r w:rsidR="00A228F5" w:rsidRPr="00B12ADC">
        <w:rPr>
          <w:rFonts w:ascii="Times New Roman" w:hAnsi="Times New Roman" w:cs="Times New Roman"/>
          <w:bCs/>
          <w:sz w:val="24"/>
          <w:szCs w:val="24"/>
        </w:rPr>
        <w:t>);</w:t>
      </w:r>
    </w:p>
    <w:p w:rsidR="001141F9" w:rsidRPr="00B12ADC" w:rsidRDefault="001141F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3A018A" w:rsidRPr="00B12ADC">
        <w:rPr>
          <w:rFonts w:ascii="Times New Roman" w:hAnsi="Times New Roman" w:cs="Times New Roman"/>
          <w:sz w:val="24"/>
          <w:szCs w:val="24"/>
        </w:rPr>
        <w:t xml:space="preserve"> </w:t>
      </w:r>
      <w:r w:rsidRPr="00B12ADC">
        <w:rPr>
          <w:rFonts w:ascii="Times New Roman" w:hAnsi="Times New Roman" w:cs="Times New Roman"/>
          <w:sz w:val="24"/>
          <w:szCs w:val="24"/>
        </w:rPr>
        <w:t>проведение систематической информационно-разъяснительной работы с юридическими лицами, индивидуальными предпринимателями и гражданами об изменениях в законодательстве и правоприменительной практике по муниципальному контролю.</w:t>
      </w:r>
    </w:p>
    <w:p w:rsidR="00116B51" w:rsidRPr="00B12ADC" w:rsidRDefault="00116B51"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К позитивным эффектам можно отнести просвещение населения о требованиях законодательства, о недопущении нарушения таких требований, об ответственности, наступающей в случае их не соблюдения. </w:t>
      </w:r>
    </w:p>
    <w:p w:rsidR="00116B51" w:rsidRPr="00B12ADC" w:rsidRDefault="00116B51"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Негативными эффектами при осуществлении</w:t>
      </w:r>
      <w:r w:rsidR="00A228F5" w:rsidRPr="00B12ADC">
        <w:rPr>
          <w:rFonts w:ascii="Times New Roman" w:eastAsia="Calibri" w:hAnsi="Times New Roman" w:cs="Times New Roman"/>
          <w:sz w:val="24"/>
          <w:szCs w:val="24"/>
        </w:rPr>
        <w:t xml:space="preserve">, например, </w:t>
      </w:r>
      <w:r w:rsidRPr="00B12ADC">
        <w:rPr>
          <w:rFonts w:ascii="Times New Roman" w:eastAsia="Calibri" w:hAnsi="Times New Roman" w:cs="Times New Roman"/>
          <w:sz w:val="24"/>
          <w:szCs w:val="24"/>
        </w:rPr>
        <w:t>органами местного самоуправления муниципального земельного контроля является практически полное отсутствие у таких органов, полномочий по привлечению нарушителей к ответственности по результатам проверки, что существенно снижает результативность контроля. Результатом проверки является акт, который направляется в орган государственного надзора. В связи с этим особенно важен вопрос взаимодействия органов муниципального контроля с федеральными и региональными органами контроля (надзора), уполномоченными на применение мер по результатам проверок.</w:t>
      </w:r>
    </w:p>
    <w:p w:rsidR="00444A02" w:rsidRPr="00B12ADC" w:rsidRDefault="00444A02"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pStyle w:val="a3"/>
        <w:spacing w:after="0" w:line="240" w:lineRule="auto"/>
        <w:ind w:left="0" w:firstLine="709"/>
        <w:jc w:val="both"/>
        <w:rPr>
          <w:rFonts w:ascii="Times New Roman" w:hAnsi="Times New Roman" w:cs="Times New Roman"/>
          <w:b/>
          <w:sz w:val="24"/>
          <w:szCs w:val="24"/>
        </w:rPr>
      </w:pPr>
      <w:r w:rsidRPr="00B12ADC">
        <w:rPr>
          <w:rFonts w:ascii="Times New Roman" w:hAnsi="Times New Roman" w:cs="Times New Roman"/>
          <w:b/>
          <w:sz w:val="24"/>
          <w:szCs w:val="24"/>
        </w:rPr>
        <w:t xml:space="preserve">9. Участие населения в развитии территорий муниципальных образований  </w:t>
      </w:r>
    </w:p>
    <w:p w:rsidR="000A42D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9.1. Применение механизмов инициативного бюджетирования или (и) самообложения.</w:t>
      </w:r>
    </w:p>
    <w:p w:rsidR="00A37C76" w:rsidRPr="00B12ADC" w:rsidRDefault="00A37C76"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В Белгородской области </w:t>
      </w:r>
      <w:proofErr w:type="gramStart"/>
      <w:r w:rsidRPr="00B12ADC">
        <w:rPr>
          <w:rFonts w:ascii="Times New Roman" w:eastAsia="Times New Roman" w:hAnsi="Times New Roman" w:cs="Times New Roman"/>
          <w:sz w:val="24"/>
          <w:szCs w:val="24"/>
          <w:lang w:eastAsia="ru-RU"/>
        </w:rPr>
        <w:t>инициативное</w:t>
      </w:r>
      <w:proofErr w:type="gramEnd"/>
      <w:r w:rsidRPr="00B12ADC">
        <w:rPr>
          <w:rFonts w:ascii="Times New Roman" w:eastAsia="Times New Roman" w:hAnsi="Times New Roman" w:cs="Times New Roman"/>
          <w:sz w:val="24"/>
          <w:szCs w:val="24"/>
          <w:lang w:eastAsia="ru-RU"/>
        </w:rPr>
        <w:t xml:space="preserve"> бюджетирование регламентировано  Законом Белгородской области от 26 декабря 2020 года № 20 "Об инициативных проектах". </w:t>
      </w:r>
    </w:p>
    <w:p w:rsidR="005D39F1" w:rsidRPr="00B12ADC" w:rsidRDefault="005D39F1" w:rsidP="00866C8C">
      <w:pPr>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Для реализации инициативных проектов на территории области создана межведомственная комиссия по проведению конкурсного отбора инициативных проектов. Возглавил комиссию глава региона. В состав комиссии вошли представители органов исполнительной власти области и государственных органов, депутаты Белгородской областной Думы</w:t>
      </w:r>
    </w:p>
    <w:p w:rsidR="005D39F1" w:rsidRPr="00B12ADC" w:rsidRDefault="005D39F1" w:rsidP="00866C8C">
      <w:pPr>
        <w:pStyle w:val="a9"/>
        <w:shd w:val="clear" w:color="auto" w:fill="FFFFFF"/>
        <w:spacing w:before="0" w:beforeAutospacing="0" w:after="0" w:afterAutospacing="0"/>
        <w:ind w:firstLine="709"/>
        <w:jc w:val="both"/>
        <w:rPr>
          <w:shd w:val="clear" w:color="auto" w:fill="FFFFFF"/>
        </w:rPr>
      </w:pPr>
      <w:r w:rsidRPr="00B12ADC">
        <w:t>В январе 2021 было издано Распоряжение Правительства Белгородской области «О порядке выдвижения, внесения, обсуждения, рассмотрения инициативных проектов, а также проведения их конкурсного отбора на территории муниципальных образований» №16-рп. Соответствующие решения по работе с инициативными проектами были приняты на местном уровне представительными органами МСУ</w:t>
      </w:r>
      <w:r w:rsidRPr="00B12ADC">
        <w:rPr>
          <w:shd w:val="clear" w:color="auto" w:fill="FFFFFF"/>
        </w:rPr>
        <w:t>.</w:t>
      </w:r>
    </w:p>
    <w:p w:rsidR="00A37C76" w:rsidRPr="00B12ADC" w:rsidRDefault="00A37C76"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Необходимые нормативно-правовые документы для реализации инициативных проектов также разработаны в муниципальных районах и городских округах области.</w:t>
      </w:r>
    </w:p>
    <w:p w:rsidR="00A37C76" w:rsidRPr="00B12ADC" w:rsidRDefault="00A37C76"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С 2021 года в регионе стало возможным получить финансирование из областного и местного бюджетов на социально-значимые цели.</w:t>
      </w:r>
    </w:p>
    <w:p w:rsidR="003D267D" w:rsidRPr="00B12ADC" w:rsidRDefault="003D267D" w:rsidP="00866C8C">
      <w:pPr>
        <w:pStyle w:val="a9"/>
        <w:shd w:val="clear" w:color="auto" w:fill="FFFFFF"/>
        <w:spacing w:before="0" w:beforeAutospacing="0" w:after="0" w:afterAutospacing="0"/>
        <w:ind w:firstLine="709"/>
        <w:jc w:val="both"/>
        <w:rPr>
          <w:shd w:val="clear" w:color="auto" w:fill="FFFFFF"/>
        </w:rPr>
      </w:pPr>
      <w:r w:rsidRPr="00B12ADC">
        <w:rPr>
          <w:shd w:val="clear" w:color="auto" w:fill="FFFFFF"/>
        </w:rPr>
        <w:t xml:space="preserve">Муниципалитетам ежегодно на реализацию инициативных проектов от региона выделяется определённая сумма межбюджетных трансфертов. </w:t>
      </w:r>
    </w:p>
    <w:p w:rsidR="003D267D" w:rsidRPr="00B12ADC" w:rsidRDefault="003D267D" w:rsidP="00866C8C">
      <w:pPr>
        <w:autoSpaceDE w:val="0"/>
        <w:autoSpaceDN w:val="0"/>
        <w:adjustRightInd w:val="0"/>
        <w:spacing w:after="0" w:line="240" w:lineRule="auto"/>
        <w:ind w:firstLine="709"/>
        <w:jc w:val="both"/>
        <w:rPr>
          <w:rFonts w:ascii="Times New Roman" w:hAnsi="Times New Roman"/>
          <w:bCs/>
          <w:sz w:val="24"/>
          <w:szCs w:val="24"/>
        </w:rPr>
      </w:pPr>
      <w:r w:rsidRPr="00B12ADC">
        <w:rPr>
          <w:rFonts w:ascii="Times New Roman" w:hAnsi="Times New Roman"/>
          <w:bCs/>
          <w:sz w:val="24"/>
          <w:szCs w:val="24"/>
        </w:rPr>
        <w:t xml:space="preserve">Порядок </w:t>
      </w:r>
      <w:proofErr w:type="gramStart"/>
      <w:r w:rsidRPr="00B12ADC">
        <w:rPr>
          <w:rFonts w:ascii="Times New Roman" w:hAnsi="Times New Roman"/>
          <w:bCs/>
          <w:sz w:val="24"/>
          <w:szCs w:val="24"/>
        </w:rPr>
        <w:t>предоставлении</w:t>
      </w:r>
      <w:proofErr w:type="gramEnd"/>
      <w:r w:rsidRPr="00B12ADC">
        <w:rPr>
          <w:rFonts w:ascii="Times New Roman" w:hAnsi="Times New Roman"/>
          <w:bCs/>
          <w:sz w:val="24"/>
          <w:szCs w:val="24"/>
        </w:rPr>
        <w:t xml:space="preserve"> и распределения субсидий из областного бюджета бюджетам муниципальных районов (городских округов) на реализацию инициативных проектов, утвержден постановлением Правительства Белгородской области от 07.12.2020 г. № 509-пп.</w:t>
      </w:r>
    </w:p>
    <w:p w:rsidR="003D267D" w:rsidRPr="00B12ADC" w:rsidRDefault="003D267D" w:rsidP="00866C8C">
      <w:pPr>
        <w:autoSpaceDE w:val="0"/>
        <w:autoSpaceDN w:val="0"/>
        <w:adjustRightInd w:val="0"/>
        <w:spacing w:after="0" w:line="240" w:lineRule="auto"/>
        <w:ind w:firstLine="709"/>
        <w:jc w:val="both"/>
        <w:rPr>
          <w:rFonts w:ascii="Times New Roman" w:hAnsi="Times New Roman"/>
          <w:sz w:val="24"/>
          <w:szCs w:val="24"/>
        </w:rPr>
      </w:pPr>
      <w:r w:rsidRPr="00B12ADC">
        <w:rPr>
          <w:rFonts w:ascii="Times New Roman" w:hAnsi="Times New Roman"/>
          <w:sz w:val="24"/>
          <w:szCs w:val="24"/>
        </w:rPr>
        <w:t>Субсидия предоставляется в целях софинансирования расходных обязательств муниципальных районов и городских округов Белгородской области для осуществления местного самоуправления посредством реализации инициативных проектов.</w:t>
      </w:r>
    </w:p>
    <w:p w:rsidR="00A37C76" w:rsidRPr="00B12ADC" w:rsidRDefault="00A37C76"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lastRenderedPageBreak/>
        <w:t>С инициативой вправе выступить представители ТОС (старосты сельских населенных пунктов, председатели уличных и домовых комитетов, органы ТОС), депутаты регионального и муниципального уровней нашей области.</w:t>
      </w:r>
    </w:p>
    <w:p w:rsidR="009234A0" w:rsidRPr="00B12ADC" w:rsidRDefault="009234A0" w:rsidP="00866C8C">
      <w:pPr>
        <w:pStyle w:val="a9"/>
        <w:shd w:val="clear" w:color="auto" w:fill="FFFFFF"/>
        <w:spacing w:before="0" w:beforeAutospacing="0" w:after="0" w:afterAutospacing="0"/>
        <w:ind w:firstLine="709"/>
        <w:jc w:val="both"/>
        <w:rPr>
          <w:shd w:val="clear" w:color="auto" w:fill="FFFFFF"/>
        </w:rPr>
      </w:pPr>
      <w:r w:rsidRPr="00B12ADC">
        <w:t xml:space="preserve">Программа инициативного бюджетирования </w:t>
      </w:r>
      <w:r w:rsidRPr="00B12ADC">
        <w:rPr>
          <w:shd w:val="clear" w:color="auto" w:fill="FFFFFF"/>
        </w:rPr>
        <w:t xml:space="preserve">в рамках губернаторского проекта </w:t>
      </w:r>
      <w:r w:rsidRPr="00B12ADC">
        <w:t xml:space="preserve">«Решаем вместе» </w:t>
      </w:r>
      <w:r w:rsidR="00A228F5" w:rsidRPr="00B12ADC">
        <w:t xml:space="preserve">также </w:t>
      </w:r>
      <w:r w:rsidRPr="00B12ADC">
        <w:t>стартовала в регионе в 2021 году. С этого момента инициативное бюджетирование стало неотъемлемой частью главного финансового документа Белгородской области.</w:t>
      </w:r>
    </w:p>
    <w:p w:rsidR="00B3351A" w:rsidRPr="00B12ADC" w:rsidRDefault="00B3351A"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 xml:space="preserve">Реализация и развитие практик инициативного бюджетирования остается одним из самых актуальных вопросов в области, связанных с вовлечением граждан в процесс принятия бюджетных решений. </w:t>
      </w:r>
    </w:p>
    <w:p w:rsidR="00B3351A" w:rsidRPr="00B12ADC" w:rsidRDefault="00B3351A" w:rsidP="00866C8C">
      <w:pPr>
        <w:spacing w:after="0" w:line="240" w:lineRule="auto"/>
        <w:ind w:firstLine="709"/>
        <w:jc w:val="both"/>
        <w:rPr>
          <w:rFonts w:ascii="Times New Roman" w:hAnsi="Times New Roman"/>
          <w:sz w:val="24"/>
          <w:szCs w:val="24"/>
        </w:rPr>
      </w:pPr>
      <w:r w:rsidRPr="00B12ADC">
        <w:rPr>
          <w:rFonts w:ascii="Times New Roman" w:hAnsi="Times New Roman"/>
          <w:sz w:val="24"/>
          <w:szCs w:val="24"/>
        </w:rPr>
        <w:t>Территория Белгородской области включает в себя 22 муниципальных образования с общей численностью населения 1</w:t>
      </w:r>
      <w:r w:rsidR="003D267D" w:rsidRPr="00B12ADC">
        <w:rPr>
          <w:rFonts w:ascii="Times New Roman" w:hAnsi="Times New Roman"/>
          <w:sz w:val="24"/>
          <w:szCs w:val="24"/>
        </w:rPr>
        <w:t xml:space="preserve"> </w:t>
      </w:r>
      <w:r w:rsidRPr="00B12ADC">
        <w:rPr>
          <w:rFonts w:ascii="Times New Roman" w:hAnsi="Times New Roman"/>
          <w:sz w:val="24"/>
          <w:szCs w:val="24"/>
        </w:rPr>
        <w:t>541</w:t>
      </w:r>
      <w:r w:rsidR="003D267D" w:rsidRPr="00B12ADC">
        <w:rPr>
          <w:rFonts w:ascii="Times New Roman" w:hAnsi="Times New Roman"/>
          <w:sz w:val="24"/>
          <w:szCs w:val="24"/>
        </w:rPr>
        <w:t xml:space="preserve"> </w:t>
      </w:r>
      <w:r w:rsidRPr="00B12ADC">
        <w:rPr>
          <w:rFonts w:ascii="Times New Roman" w:hAnsi="Times New Roman"/>
          <w:sz w:val="24"/>
          <w:szCs w:val="24"/>
        </w:rPr>
        <w:t>000 человек.</w:t>
      </w:r>
    </w:p>
    <w:p w:rsidR="009234A0" w:rsidRPr="00B12ADC" w:rsidRDefault="009234A0" w:rsidP="00866C8C">
      <w:pPr>
        <w:spacing w:after="0" w:line="240" w:lineRule="auto"/>
        <w:ind w:firstLine="709"/>
        <w:jc w:val="both"/>
        <w:rPr>
          <w:rFonts w:ascii="Times New Roman" w:eastAsia="Times New Roman" w:hAnsi="Times New Roman" w:cs="Times New Roman"/>
          <w:sz w:val="24"/>
          <w:szCs w:val="24"/>
          <w:lang w:eastAsia="ru-RU"/>
        </w:rPr>
      </w:pPr>
      <w:r w:rsidRPr="00B12ADC">
        <w:rPr>
          <w:rFonts w:ascii="Times New Roman" w:eastAsia="Times New Roman" w:hAnsi="Times New Roman" w:cs="Times New Roman"/>
          <w:sz w:val="24"/>
          <w:szCs w:val="24"/>
          <w:lang w:eastAsia="ru-RU"/>
        </w:rPr>
        <w:t xml:space="preserve">При непосредственном участии жителей муниципальных образований, поддержке администраций территорий и депутатского корпуса реализованы 342 самые значимые инициативы. На воплощение проектов </w:t>
      </w:r>
      <w:r w:rsidR="005D39F1" w:rsidRPr="00B12ADC">
        <w:rPr>
          <w:rFonts w:ascii="Times New Roman" w:eastAsia="Times New Roman" w:hAnsi="Times New Roman" w:cs="Times New Roman"/>
          <w:sz w:val="24"/>
          <w:szCs w:val="24"/>
          <w:lang w:eastAsia="ru-RU"/>
        </w:rPr>
        <w:t xml:space="preserve">было </w:t>
      </w:r>
      <w:r w:rsidRPr="00B12ADC">
        <w:rPr>
          <w:rFonts w:ascii="Times New Roman" w:hAnsi="Times New Roman" w:cs="Times New Roman"/>
          <w:sz w:val="24"/>
          <w:szCs w:val="24"/>
          <w:shd w:val="clear" w:color="auto" w:fill="FFFFFF"/>
        </w:rPr>
        <w:t>направлено</w:t>
      </w:r>
      <w:r w:rsidRPr="00B12ADC">
        <w:rPr>
          <w:rFonts w:ascii="Times New Roman" w:eastAsia="Times New Roman" w:hAnsi="Times New Roman" w:cs="Times New Roman"/>
          <w:sz w:val="24"/>
          <w:szCs w:val="24"/>
          <w:lang w:eastAsia="ru-RU"/>
        </w:rPr>
        <w:t xml:space="preserve"> 1 млрд. рублей.</w:t>
      </w:r>
    </w:p>
    <w:p w:rsidR="00B3351A" w:rsidRPr="00B12ADC" w:rsidRDefault="00B3351A" w:rsidP="00866C8C">
      <w:pPr>
        <w:spacing w:after="0" w:line="240" w:lineRule="auto"/>
        <w:ind w:firstLine="709"/>
        <w:jc w:val="both"/>
        <w:rPr>
          <w:rFonts w:ascii="Times New Roman" w:hAnsi="Times New Roman"/>
          <w:sz w:val="24"/>
          <w:szCs w:val="24"/>
        </w:rPr>
      </w:pPr>
      <w:proofErr w:type="gramStart"/>
      <w:r w:rsidRPr="00B12ADC">
        <w:rPr>
          <w:rFonts w:ascii="Times New Roman" w:hAnsi="Times New Roman"/>
          <w:sz w:val="24"/>
          <w:szCs w:val="24"/>
        </w:rPr>
        <w:t>Так, на территории Белгородской области появилось: 66 детских игровых площадок, 24 спортивные площадки, благоустроено более 23 рекреационных зон и парков, проведена работа по организации уличного освещения, отремонтировано 70 пешеходных тротуаров и дорог, обустроены 5 колодцев, комплексно благоустроены 13 дворовых территорий с установкой детского оборудования, приобретено 5 ед. транспорта (микроавтобусы, трактора), установлено 10 светофорных объектов, отремонтированы 3 объекта культурного наследия, обустроено</w:t>
      </w:r>
      <w:proofErr w:type="gramEnd"/>
      <w:r w:rsidRPr="00B12ADC">
        <w:rPr>
          <w:rFonts w:ascii="Times New Roman" w:hAnsi="Times New Roman"/>
          <w:sz w:val="24"/>
          <w:szCs w:val="24"/>
        </w:rPr>
        <w:t xml:space="preserve"> </w:t>
      </w:r>
      <w:proofErr w:type="gramStart"/>
      <w:r w:rsidRPr="00B12ADC">
        <w:rPr>
          <w:rFonts w:ascii="Times New Roman" w:hAnsi="Times New Roman"/>
          <w:sz w:val="24"/>
          <w:szCs w:val="24"/>
        </w:rPr>
        <w:t>5 мест воинских захоронений, реализованы 3 крупных инфраструктурных проекта (построены мосты), проведен текущий ремонт домов культуры 24 объекта, реализовано 32 проекта в сфере образования (проведен ремонт кровельного покрытия, приведены в надлежащее состояние фасады зданий, капитально отремонтированы детские сады и школы).</w:t>
      </w:r>
      <w:proofErr w:type="gramEnd"/>
    </w:p>
    <w:p w:rsidR="009234A0" w:rsidRPr="00B12ADC" w:rsidRDefault="009234A0" w:rsidP="00866C8C">
      <w:pPr>
        <w:spacing w:after="0" w:line="240" w:lineRule="auto"/>
        <w:ind w:firstLine="709"/>
        <w:jc w:val="both"/>
        <w:rPr>
          <w:rFonts w:ascii="Times New Roman" w:hAnsi="Times New Roman" w:cs="Times New Roman"/>
          <w:sz w:val="24"/>
          <w:szCs w:val="24"/>
          <w:shd w:val="clear" w:color="auto" w:fill="FFFFFF"/>
        </w:rPr>
      </w:pPr>
      <w:proofErr w:type="gramStart"/>
      <w:r w:rsidRPr="00B12ADC">
        <w:rPr>
          <w:rFonts w:ascii="Times New Roman" w:hAnsi="Times New Roman" w:cs="Times New Roman"/>
          <w:sz w:val="24"/>
          <w:szCs w:val="24"/>
          <w:shd w:val="clear" w:color="auto" w:fill="FFFFFF"/>
        </w:rPr>
        <w:t xml:space="preserve">Реализация проектов инициативного бюджетирования в Белгородской области </w:t>
      </w:r>
      <w:r w:rsidRPr="00B12ADC">
        <w:rPr>
          <w:rFonts w:ascii="Times New Roman" w:hAnsi="Times New Roman" w:cs="Times New Roman"/>
          <w:sz w:val="24"/>
          <w:szCs w:val="24"/>
        </w:rPr>
        <w:t xml:space="preserve">направлены на благоустройство населенных пунктов, обеспечение досуга детей и взрослых, приведение в нормативное состояние тротуаров и пешеходных мостов, обустройство уличного освещения, ремонт памятников ВОВ, приобретение транспорта, ремонт водоснабжения, </w:t>
      </w:r>
      <w:r w:rsidRPr="00B12ADC">
        <w:rPr>
          <w:rFonts w:ascii="Times New Roman" w:hAnsi="Times New Roman" w:cs="Times New Roman"/>
          <w:sz w:val="24"/>
          <w:szCs w:val="24"/>
          <w:shd w:val="clear" w:color="auto" w:fill="FFFFFF"/>
        </w:rPr>
        <w:t>обеспечение первичных мер пожарной безопасности и др</w:t>
      </w:r>
      <w:r w:rsidRPr="00B12ADC">
        <w:rPr>
          <w:rFonts w:ascii="Times New Roman" w:hAnsi="Times New Roman" w:cs="Times New Roman"/>
          <w:sz w:val="24"/>
          <w:szCs w:val="24"/>
        </w:rPr>
        <w:t>.</w:t>
      </w:r>
      <w:r w:rsidRPr="00B12ADC">
        <w:rPr>
          <w:rFonts w:ascii="Times New Roman" w:hAnsi="Times New Roman" w:cs="Times New Roman"/>
          <w:sz w:val="24"/>
          <w:szCs w:val="24"/>
          <w:shd w:val="clear" w:color="auto" w:fill="FFFFFF"/>
        </w:rPr>
        <w:t xml:space="preserve"> Проекты ТОС предусматривают обустройство детских спортивных и игровых площадок, зон отдыха, пешеходных дорожек, тротуаров.</w:t>
      </w:r>
      <w:proofErr w:type="gramEnd"/>
    </w:p>
    <w:p w:rsidR="005B4B62" w:rsidRPr="00B12ADC" w:rsidRDefault="00CF0156"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Наибольшее количество реализованных проектов в рамках инициативного бюджетирования в 2021 году (59 проектов) было реализовано на территории Белгородского района.</w:t>
      </w:r>
    </w:p>
    <w:p w:rsidR="00CF0156" w:rsidRPr="00B12ADC" w:rsidRDefault="00CF0156"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Наибольшее количество инициативных проектов, направленных на развитие ребенка (детские площадки) в 2021 году реализованы на территории Краснояружского района (12 проектов).</w:t>
      </w:r>
    </w:p>
    <w:p w:rsidR="00CF0156" w:rsidRPr="00B12ADC" w:rsidRDefault="00CF0156"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На территории Валуйского городского округа реализован проект, направленный на повышение адаптации инвалидов по зрению – «Повышение самостоятельности граждан с инвалидностью по зрению посредством использования мобильной техники».</w:t>
      </w:r>
    </w:p>
    <w:p w:rsidR="00CF0156" w:rsidRPr="00B12ADC" w:rsidRDefault="00CF0156" w:rsidP="00866C8C">
      <w:pPr>
        <w:spacing w:after="0" w:line="240" w:lineRule="auto"/>
        <w:ind w:firstLine="709"/>
        <w:jc w:val="both"/>
        <w:rPr>
          <w:rFonts w:ascii="Times New Roman" w:hAnsi="Times New Roman" w:cs="Times New Roman"/>
          <w:bCs/>
          <w:iCs/>
          <w:sz w:val="24"/>
          <w:szCs w:val="24"/>
        </w:rPr>
      </w:pPr>
      <w:r w:rsidRPr="00B12ADC">
        <w:rPr>
          <w:rFonts w:ascii="Times New Roman" w:hAnsi="Times New Roman" w:cs="Times New Roman"/>
          <w:sz w:val="24"/>
          <w:szCs w:val="24"/>
        </w:rPr>
        <w:t xml:space="preserve">На территории </w:t>
      </w:r>
      <w:r w:rsidR="0083037D" w:rsidRPr="00B12ADC">
        <w:rPr>
          <w:rFonts w:ascii="Times New Roman" w:hAnsi="Times New Roman" w:cs="Times New Roman"/>
          <w:sz w:val="24"/>
          <w:szCs w:val="24"/>
        </w:rPr>
        <w:t xml:space="preserve">Шебекинского городского округа </w:t>
      </w:r>
      <w:r w:rsidRPr="00B12ADC">
        <w:rPr>
          <w:rFonts w:ascii="Times New Roman" w:hAnsi="Times New Roman" w:cs="Times New Roman"/>
          <w:sz w:val="24"/>
          <w:szCs w:val="24"/>
        </w:rPr>
        <w:t>реализ</w:t>
      </w:r>
      <w:r w:rsidR="0083037D" w:rsidRPr="00B12ADC">
        <w:rPr>
          <w:rFonts w:ascii="Times New Roman" w:hAnsi="Times New Roman" w:cs="Times New Roman"/>
          <w:sz w:val="24"/>
          <w:szCs w:val="24"/>
        </w:rPr>
        <w:t>овано</w:t>
      </w:r>
      <w:r w:rsidRPr="00B12ADC">
        <w:rPr>
          <w:rFonts w:ascii="Times New Roman" w:hAnsi="Times New Roman" w:cs="Times New Roman"/>
          <w:sz w:val="24"/>
          <w:szCs w:val="24"/>
        </w:rPr>
        <w:t xml:space="preserve"> более 10 проектов на общую сумму более 3,5 млн. руб. Это проекты различной тематики: от установки детского игрового оборудования и строительства наружного освещения по улице до строительства пешеходного моста. О с</w:t>
      </w:r>
      <w:r w:rsidRPr="00B12ADC">
        <w:rPr>
          <w:rFonts w:ascii="Times New Roman" w:hAnsi="Times New Roman" w:cs="Times New Roman"/>
          <w:bCs/>
          <w:iCs/>
          <w:sz w:val="24"/>
          <w:szCs w:val="24"/>
        </w:rPr>
        <w:t xml:space="preserve">троительстве нового пешеходного моста через реку </w:t>
      </w:r>
      <w:proofErr w:type="spellStart"/>
      <w:r w:rsidRPr="00B12ADC">
        <w:rPr>
          <w:rFonts w:ascii="Times New Roman" w:hAnsi="Times New Roman" w:cs="Times New Roman"/>
          <w:bCs/>
          <w:iCs/>
          <w:sz w:val="24"/>
          <w:szCs w:val="24"/>
        </w:rPr>
        <w:t>Нежеголь</w:t>
      </w:r>
      <w:proofErr w:type="spellEnd"/>
      <w:r w:rsidRPr="00B12ADC">
        <w:rPr>
          <w:rFonts w:ascii="Times New Roman" w:hAnsi="Times New Roman" w:cs="Times New Roman"/>
          <w:bCs/>
          <w:iCs/>
          <w:sz w:val="24"/>
          <w:szCs w:val="24"/>
        </w:rPr>
        <w:t xml:space="preserve"> в селе </w:t>
      </w:r>
      <w:proofErr w:type="spellStart"/>
      <w:r w:rsidRPr="00B12ADC">
        <w:rPr>
          <w:rFonts w:ascii="Times New Roman" w:hAnsi="Times New Roman" w:cs="Times New Roman"/>
          <w:bCs/>
          <w:iCs/>
          <w:sz w:val="24"/>
          <w:szCs w:val="24"/>
        </w:rPr>
        <w:t>Щигоревка</w:t>
      </w:r>
      <w:proofErr w:type="spellEnd"/>
      <w:r w:rsidRPr="00B12ADC">
        <w:rPr>
          <w:rFonts w:ascii="Times New Roman" w:hAnsi="Times New Roman" w:cs="Times New Roman"/>
          <w:bCs/>
          <w:iCs/>
          <w:sz w:val="24"/>
          <w:szCs w:val="24"/>
        </w:rPr>
        <w:t xml:space="preserve"> инициативная группа граждан обратилась к депутату Совета Депутатов Шебекинского городского округа. В данном селе проживает 60 жителей, в том числе 11 детей дошкольного и школьного возраста и 15 человек в возрасте от 50 лет и старше. </w:t>
      </w:r>
    </w:p>
    <w:p w:rsidR="00CF0156" w:rsidRPr="00B12ADC" w:rsidRDefault="00CF0156" w:rsidP="00866C8C">
      <w:pPr>
        <w:spacing w:after="0" w:line="240" w:lineRule="auto"/>
        <w:ind w:firstLine="709"/>
        <w:jc w:val="both"/>
        <w:rPr>
          <w:rFonts w:ascii="Times New Roman" w:hAnsi="Times New Roman" w:cs="Times New Roman"/>
          <w:bCs/>
          <w:iCs/>
          <w:sz w:val="24"/>
          <w:szCs w:val="24"/>
        </w:rPr>
      </w:pPr>
      <w:r w:rsidRPr="00B12ADC">
        <w:rPr>
          <w:rFonts w:ascii="Times New Roman" w:hAnsi="Times New Roman" w:cs="Times New Roman"/>
          <w:sz w:val="24"/>
          <w:szCs w:val="24"/>
        </w:rPr>
        <w:t>Этот проект – яркий пример того, что дает возможность жителям населенных пунктов численностью менее 100 человек привлекать финансовые возможности для решения актуальных проблем.</w:t>
      </w:r>
    </w:p>
    <w:p w:rsidR="00CF0156" w:rsidRPr="00B12ADC" w:rsidRDefault="00CF0156"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bCs/>
          <w:iCs/>
          <w:sz w:val="24"/>
          <w:szCs w:val="24"/>
        </w:rPr>
        <w:t xml:space="preserve">Имеющийся пешеходный мост со старыми деревянными основаниями является небезопасным для жизни людей. По этому мосту дорога к детскому саду и школе, а также к магазинам и почте составляет не более 1 км, тогда как по основной асфальтированной </w:t>
      </w:r>
      <w:r w:rsidRPr="00B12ADC">
        <w:rPr>
          <w:rFonts w:ascii="Times New Roman" w:hAnsi="Times New Roman" w:cs="Times New Roman"/>
          <w:bCs/>
          <w:iCs/>
          <w:sz w:val="24"/>
          <w:szCs w:val="24"/>
        </w:rPr>
        <w:lastRenderedPageBreak/>
        <w:t xml:space="preserve">дороге путь составляет более 6 км. </w:t>
      </w:r>
      <w:r w:rsidRPr="00B12ADC">
        <w:rPr>
          <w:rFonts w:ascii="Times New Roman" w:hAnsi="Times New Roman" w:cs="Times New Roman"/>
          <w:sz w:val="24"/>
          <w:szCs w:val="24"/>
        </w:rPr>
        <w:t xml:space="preserve">Предусмотрено обязательное трудовое участие жителей села по благоустройству прилегающей территории  (вырубка порослей клена </w:t>
      </w:r>
      <w:proofErr w:type="spellStart"/>
      <w:r w:rsidRPr="00B12ADC">
        <w:rPr>
          <w:rFonts w:ascii="Times New Roman" w:hAnsi="Times New Roman" w:cs="Times New Roman"/>
          <w:sz w:val="24"/>
          <w:szCs w:val="24"/>
        </w:rPr>
        <w:t>ясенелистного</w:t>
      </w:r>
      <w:proofErr w:type="spellEnd"/>
      <w:r w:rsidRPr="00B12ADC">
        <w:rPr>
          <w:rFonts w:ascii="Times New Roman" w:hAnsi="Times New Roman" w:cs="Times New Roman"/>
          <w:sz w:val="24"/>
          <w:szCs w:val="24"/>
        </w:rPr>
        <w:t xml:space="preserve"> вдоль </w:t>
      </w:r>
      <w:proofErr w:type="gramStart"/>
      <w:r w:rsidRPr="00B12ADC">
        <w:rPr>
          <w:rFonts w:ascii="Times New Roman" w:hAnsi="Times New Roman" w:cs="Times New Roman"/>
          <w:sz w:val="24"/>
          <w:szCs w:val="24"/>
        </w:rPr>
        <w:t>дороги</w:t>
      </w:r>
      <w:proofErr w:type="gramEnd"/>
      <w:r w:rsidRPr="00B12ADC">
        <w:rPr>
          <w:rFonts w:ascii="Times New Roman" w:hAnsi="Times New Roman" w:cs="Times New Roman"/>
          <w:sz w:val="24"/>
          <w:szCs w:val="24"/>
        </w:rPr>
        <w:t xml:space="preserve"> ведущей к мосту). Такой проект позволяет детям</w:t>
      </w:r>
      <w:r w:rsidRPr="00B12ADC">
        <w:rPr>
          <w:rFonts w:ascii="Times New Roman" w:eastAsia="Times New Roman" w:hAnsi="Times New Roman" w:cs="Times New Roman"/>
          <w:sz w:val="24"/>
          <w:szCs w:val="24"/>
          <w:lang w:eastAsia="ru-RU"/>
        </w:rPr>
        <w:t xml:space="preserve"> посещать кружки и секции, а взрослым – больницу, магазины, концерты и различные мероприятия, проводимые в селе. </w:t>
      </w:r>
    </w:p>
    <w:p w:rsidR="00CF0156" w:rsidRPr="00B12ADC" w:rsidRDefault="00CF0156" w:rsidP="00866C8C">
      <w:pPr>
        <w:pStyle w:val="a3"/>
        <w:spacing w:after="0" w:line="240" w:lineRule="auto"/>
        <w:ind w:left="0" w:firstLine="567"/>
        <w:jc w:val="both"/>
        <w:rPr>
          <w:rFonts w:ascii="Times New Roman" w:hAnsi="Times New Roman" w:cs="Times New Roman"/>
          <w:sz w:val="24"/>
          <w:szCs w:val="24"/>
        </w:rPr>
      </w:pPr>
    </w:p>
    <w:p w:rsidR="000A42D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9.2. Поддержка и развитие ТОС.</w:t>
      </w:r>
    </w:p>
    <w:p w:rsidR="005B4B62" w:rsidRPr="00B12ADC" w:rsidRDefault="005A6686"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Н</w:t>
      </w:r>
      <w:r w:rsidRPr="00B12ADC">
        <w:rPr>
          <w:rFonts w:ascii="Times New Roman" w:eastAsia="Calibri" w:hAnsi="Times New Roman" w:cs="Times New Roman"/>
          <w:sz w:val="24"/>
          <w:szCs w:val="24"/>
        </w:rPr>
        <w:t>а территории Белгородской области организованы и успешно работают 2354 ТОС  из них в качестве юридического лица зарегистрировано 83 ТОС</w:t>
      </w:r>
      <w:r w:rsidR="009065A9" w:rsidRPr="00B12ADC">
        <w:rPr>
          <w:rFonts w:ascii="Times New Roman" w:hAnsi="Times New Roman" w:cs="Times New Roman"/>
          <w:sz w:val="24"/>
          <w:szCs w:val="24"/>
        </w:rPr>
        <w:t>.</w:t>
      </w:r>
    </w:p>
    <w:p w:rsidR="00CD32C9" w:rsidRPr="00B12ADC" w:rsidRDefault="00CD32C9" w:rsidP="00866C8C">
      <w:pPr>
        <w:spacing w:after="0" w:line="240" w:lineRule="auto"/>
        <w:ind w:firstLine="709"/>
        <w:jc w:val="both"/>
        <w:rPr>
          <w:rFonts w:ascii="Times New Roman" w:eastAsia="Calibri" w:hAnsi="Times New Roman" w:cs="Times New Roman"/>
          <w:sz w:val="24"/>
          <w:szCs w:val="24"/>
        </w:rPr>
      </w:pPr>
      <w:proofErr w:type="gramStart"/>
      <w:r w:rsidRPr="00B12ADC">
        <w:rPr>
          <w:rFonts w:ascii="Times New Roman" w:eastAsia="Calibri" w:hAnsi="Times New Roman" w:cs="Times New Roman"/>
          <w:sz w:val="24"/>
          <w:szCs w:val="24"/>
        </w:rPr>
        <w:t>С целью координации деятельности территориального общественного самоуправления на территориях, выработки единых принципов и стратегии работы территориального общественного самоуправления и для совместного решения различных социальных проблем, возникающих у граждан по месту жительства   в муниципальных районах и городских округах были созданы  Советы председателей ТОС (15 муниципальных образованиях (далее - МО), Совет общественности (1 МО), Ассоциация развития общественного самоуправления (1 МО), Рабочая группа по</w:t>
      </w:r>
      <w:proofErr w:type="gramEnd"/>
      <w:r w:rsidRPr="00B12ADC">
        <w:rPr>
          <w:rFonts w:ascii="Times New Roman" w:eastAsia="Calibri" w:hAnsi="Times New Roman" w:cs="Times New Roman"/>
          <w:sz w:val="24"/>
          <w:szCs w:val="24"/>
        </w:rPr>
        <w:t xml:space="preserve"> развитию ТОС (1 МО), Совет по координации работы ТОС (1 МО), Координационный совет по развитию ТОС (1 МО), в одном муниципальном городском округе ведут деятельность 13 Советов по развитию территории, в состав которых входят все ТОС согласно территориальной принадлежности, а в одном созданы группы для коммуникаций  в </w:t>
      </w:r>
      <w:proofErr w:type="spellStart"/>
      <w:r w:rsidRPr="00B12ADC">
        <w:rPr>
          <w:rFonts w:ascii="Times New Roman" w:eastAsia="Calibri" w:hAnsi="Times New Roman" w:cs="Times New Roman"/>
          <w:sz w:val="24"/>
          <w:szCs w:val="24"/>
        </w:rPr>
        <w:t>Вконтакте</w:t>
      </w:r>
      <w:proofErr w:type="spellEnd"/>
      <w:r w:rsidRPr="00B12ADC">
        <w:rPr>
          <w:rFonts w:ascii="Times New Roman" w:eastAsia="Calibri" w:hAnsi="Times New Roman" w:cs="Times New Roman"/>
          <w:sz w:val="24"/>
          <w:szCs w:val="24"/>
        </w:rPr>
        <w:t xml:space="preserve"> и Телеграм.</w:t>
      </w:r>
    </w:p>
    <w:p w:rsidR="00533258" w:rsidRPr="00B12ADC" w:rsidRDefault="00533258"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В целях развития и </w:t>
      </w:r>
      <w:r w:rsidRPr="00B12ADC">
        <w:rPr>
          <w:rFonts w:ascii="Times New Roman" w:eastAsia="MS Mincho" w:hAnsi="Times New Roman" w:cs="Times New Roman"/>
          <w:sz w:val="24"/>
          <w:szCs w:val="24"/>
        </w:rPr>
        <w:t>поддержки ТОС на муниципальном уровне в</w:t>
      </w:r>
      <w:r w:rsidRPr="00B12ADC">
        <w:rPr>
          <w:rFonts w:ascii="Times New Roman" w:eastAsia="Calibri" w:hAnsi="Times New Roman" w:cs="Times New Roman"/>
          <w:sz w:val="24"/>
          <w:szCs w:val="24"/>
        </w:rPr>
        <w:t>о всех муниципальных районах и городских округах изданы нормативно-правовые акты</w:t>
      </w:r>
      <w:r w:rsidRPr="00B12ADC">
        <w:rPr>
          <w:rFonts w:ascii="Times New Roman" w:hAnsi="Times New Roman" w:cs="Times New Roman"/>
          <w:sz w:val="24"/>
          <w:szCs w:val="24"/>
        </w:rPr>
        <w:t>,</w:t>
      </w:r>
      <w:r w:rsidRPr="00B12ADC">
        <w:rPr>
          <w:rFonts w:ascii="Times New Roman" w:eastAsia="Calibri" w:hAnsi="Times New Roman" w:cs="Times New Roman"/>
          <w:sz w:val="24"/>
          <w:szCs w:val="24"/>
        </w:rPr>
        <w:t xml:space="preserve"> как представительного органа местного самоуправления</w:t>
      </w:r>
      <w:r w:rsidRPr="00B12ADC">
        <w:rPr>
          <w:rFonts w:ascii="Times New Roman" w:hAnsi="Times New Roman" w:cs="Times New Roman"/>
          <w:sz w:val="24"/>
          <w:szCs w:val="24"/>
        </w:rPr>
        <w:t>,</w:t>
      </w:r>
      <w:r w:rsidRPr="00B12ADC">
        <w:rPr>
          <w:rFonts w:ascii="Times New Roman" w:eastAsia="Calibri" w:hAnsi="Times New Roman" w:cs="Times New Roman"/>
          <w:sz w:val="24"/>
          <w:szCs w:val="24"/>
        </w:rPr>
        <w:t xml:space="preserve"> так </w:t>
      </w:r>
      <w:r w:rsidRPr="00B12ADC">
        <w:rPr>
          <w:rFonts w:ascii="Times New Roman" w:hAnsi="Times New Roman" w:cs="Times New Roman"/>
          <w:sz w:val="24"/>
          <w:szCs w:val="24"/>
        </w:rPr>
        <w:t xml:space="preserve">и </w:t>
      </w:r>
      <w:r w:rsidRPr="00B12ADC">
        <w:rPr>
          <w:rFonts w:ascii="Times New Roman" w:eastAsia="Calibri" w:hAnsi="Times New Roman" w:cs="Times New Roman"/>
          <w:sz w:val="24"/>
          <w:szCs w:val="24"/>
        </w:rPr>
        <w:t>исполнительного. Муниципальные программы по развитию ТОС были приняты в большинстве районов и городских округов, что составило 77.27%. от общее количества.</w:t>
      </w:r>
    </w:p>
    <w:p w:rsidR="00533258" w:rsidRPr="00B12ADC" w:rsidRDefault="00533258"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Финансовая поддержка деятельности ТОС осуществляется согласно принятым муниципальным программам на местах, участие в районных и областных конкурсах, получение субсидий из бюджета, грантовая деятельность  и материальное стимулирование руководителям институтов гражданского самоуправления (ежеквартально) </w:t>
      </w:r>
      <w:proofErr w:type="gramStart"/>
      <w:r w:rsidRPr="00B12ADC">
        <w:rPr>
          <w:rFonts w:ascii="Times New Roman" w:eastAsia="Calibri" w:hAnsi="Times New Roman" w:cs="Times New Roman"/>
          <w:sz w:val="24"/>
          <w:szCs w:val="24"/>
        </w:rPr>
        <w:t>согласно</w:t>
      </w:r>
      <w:proofErr w:type="gramEnd"/>
      <w:r w:rsidRPr="00B12ADC">
        <w:rPr>
          <w:rFonts w:ascii="Times New Roman" w:eastAsia="Calibri" w:hAnsi="Times New Roman" w:cs="Times New Roman"/>
          <w:sz w:val="24"/>
          <w:szCs w:val="24"/>
        </w:rPr>
        <w:t xml:space="preserve"> действующих Положений.</w:t>
      </w:r>
    </w:p>
    <w:p w:rsidR="00C3765E" w:rsidRPr="00B12ADC" w:rsidRDefault="00C3765E"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За 2021 год  органами местного самоуправления были организованы и проведены 46  Конкурсов, в том числе:</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Конкурс президентских грантов (для ТОС с образованием юридического лица);</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Белгородский областной конкурс проектов НКО (для ТОС с образованием юридического лица);</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Белгородский областной конкурс проектов ТОС (для ТОС без образования юридического лица);</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Белгородский областной конкурс проектов старост населённых пунктов;</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муниципальный конкурс «ТОС года»;</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муниципальный конкурс «Лучший проект ТОС»;</w:t>
      </w:r>
    </w:p>
    <w:p w:rsidR="00C3765E" w:rsidRPr="00B12ADC" w:rsidRDefault="00C3765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муниципальный конкурс проектных идей среди социально ориентированных НКО.</w:t>
      </w:r>
    </w:p>
    <w:p w:rsidR="009065A9" w:rsidRPr="00B12ADC" w:rsidRDefault="00CD32C9"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Территориальное общественное самоуправления в 2021 году активно принимало участие в грантовой деятельности. Общее количество выигранных грантов (президентские, областные, местные) составило 96.</w:t>
      </w:r>
    </w:p>
    <w:p w:rsidR="000A42D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9.3. Поддержка и развития института сельских старост.</w:t>
      </w:r>
    </w:p>
    <w:p w:rsidR="0069633A" w:rsidRPr="00B12ADC" w:rsidRDefault="0069633A" w:rsidP="00866C8C">
      <w:pPr>
        <w:tabs>
          <w:tab w:val="right" w:pos="9923"/>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12ADC">
        <w:rPr>
          <w:rFonts w:ascii="Times New Roman" w:hAnsi="Times New Roman" w:cs="Times New Roman"/>
          <w:sz w:val="24"/>
          <w:szCs w:val="24"/>
          <w:lang w:eastAsia="ru-RU"/>
        </w:rPr>
        <w:t>Законом Белгородской области от 3.12.2018 года №328 «О регулировании на территории Белгородской области отдельных вопросов деятельности старост сельских населенных пунктов» определен механизм создания института старост.</w:t>
      </w:r>
    </w:p>
    <w:p w:rsidR="00695CEB" w:rsidRPr="00B12ADC" w:rsidRDefault="00695CE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муниципальных образованиях действуют следующие формы региональной и муниципальной поддержки старост:</w:t>
      </w:r>
    </w:p>
    <w:p w:rsidR="00695CEB" w:rsidRPr="00B12ADC" w:rsidRDefault="00695CE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 региональная поддержка в размере 300 тыс. руб. - конкурс на предоставление субсидии из бюджета Белгородской области на поддержку проектов, реализуемых старостами сельских населенных пунктов в муниципальном образовании Белгородской области. </w:t>
      </w:r>
    </w:p>
    <w:p w:rsidR="008069F7" w:rsidRPr="00B12ADC" w:rsidRDefault="00695CEB"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 муниципальная поддержка в размере 50 тыс. руб.– поощрение призёров областного конкурса за активную гражданскую позицию и значительный вклад в развитие общественного самоуправления</w:t>
      </w:r>
      <w:r w:rsidR="008069F7" w:rsidRPr="00B12ADC">
        <w:rPr>
          <w:rFonts w:ascii="Times New Roman" w:hAnsi="Times New Roman" w:cs="Times New Roman"/>
          <w:sz w:val="24"/>
          <w:szCs w:val="24"/>
        </w:rPr>
        <w:t>.</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количество старост населенных пунктов составляло 591.</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Старосты сельских населенных пунктов участвуют или оказывают помощь активистам в реализации проектов, победивших в грантовых конкурсах различных уровней:</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1. Проекты, ставшие победителями в конкурсе Фонда Президентских грантов</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2. Проекты, победившие в областном конкурсе проектов, реализуемых ТОС</w:t>
      </w:r>
      <w:r w:rsidRPr="00B12ADC">
        <w:rPr>
          <w:rFonts w:ascii="Times New Roman" w:hAnsi="Times New Roman" w:cs="Times New Roman"/>
          <w:bCs/>
          <w:sz w:val="24"/>
          <w:szCs w:val="24"/>
        </w:rPr>
        <w:t xml:space="preserve"> (Ежегодный областной конкурс «Лидер общественного самоуправления Белгородской области»).</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3. Проекты, реализованные в рамках областного гранта для НКО</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4. Конкурс на предоставление субсидий из бюджета Белгородской области НКО на реализацию социально значимых проектов</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5. Проекты, реализованные в  рамках муниципального грантового конкурса ТОС.</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На региональном уровне проводятся ежегодные конкурсы грантовой поддержки проектов старост. </w:t>
      </w:r>
    </w:p>
    <w:p w:rsidR="00A839FF" w:rsidRPr="00B12ADC" w:rsidRDefault="00A839FF"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u w:val="single"/>
        </w:rPr>
        <w:t>Валуйский городской округ.</w:t>
      </w:r>
      <w:r w:rsidRPr="00B12ADC">
        <w:rPr>
          <w:rFonts w:ascii="Times New Roman" w:hAnsi="Times New Roman" w:cs="Times New Roman"/>
          <w:sz w:val="24"/>
          <w:szCs w:val="24"/>
        </w:rPr>
        <w:t xml:space="preserve"> </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Максимальный бюджет на поддержку одного проекта - 132 000 рублей</w:t>
      </w:r>
      <w:r w:rsidR="002D7150" w:rsidRPr="00B12ADC">
        <w:rPr>
          <w:rFonts w:ascii="Times New Roman" w:hAnsi="Times New Roman" w:cs="Times New Roman"/>
          <w:sz w:val="24"/>
          <w:szCs w:val="24"/>
        </w:rPr>
        <w:t xml:space="preserve"> был направлен на обустройство </w:t>
      </w:r>
      <w:proofErr w:type="spellStart"/>
      <w:r w:rsidR="002D7150" w:rsidRPr="00B12ADC">
        <w:rPr>
          <w:rFonts w:ascii="Times New Roman" w:hAnsi="Times New Roman" w:cs="Times New Roman"/>
          <w:sz w:val="24"/>
          <w:szCs w:val="24"/>
        </w:rPr>
        <w:t>пейнтбольной</w:t>
      </w:r>
      <w:proofErr w:type="spellEnd"/>
      <w:r w:rsidR="002D7150" w:rsidRPr="00B12ADC">
        <w:rPr>
          <w:rFonts w:ascii="Times New Roman" w:hAnsi="Times New Roman" w:cs="Times New Roman"/>
          <w:sz w:val="24"/>
          <w:szCs w:val="24"/>
        </w:rPr>
        <w:t xml:space="preserve"> площадки в селе Ватутино</w:t>
      </w:r>
      <w:r w:rsidRPr="00B12ADC">
        <w:rPr>
          <w:rFonts w:ascii="Times New Roman" w:hAnsi="Times New Roman" w:cs="Times New Roman"/>
          <w:sz w:val="24"/>
          <w:szCs w:val="24"/>
        </w:rPr>
        <w:t>. Финансирование осуществля</w:t>
      </w:r>
      <w:r w:rsidR="002D7150" w:rsidRPr="00B12ADC">
        <w:rPr>
          <w:rFonts w:ascii="Times New Roman" w:hAnsi="Times New Roman" w:cs="Times New Roman"/>
          <w:sz w:val="24"/>
          <w:szCs w:val="24"/>
        </w:rPr>
        <w:t>лось</w:t>
      </w:r>
      <w:r w:rsidRPr="00B12ADC">
        <w:rPr>
          <w:rFonts w:ascii="Times New Roman" w:hAnsi="Times New Roman" w:cs="Times New Roman"/>
          <w:sz w:val="24"/>
          <w:szCs w:val="24"/>
        </w:rPr>
        <w:t xml:space="preserve"> в соотношении 75:25 (региональный, муниципальный бюджеты).</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муниципальном уровне старостам устанавливается  ежеквартальное денежное поощрение в размере трех тысяч рублей.</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Муниципальный конкурс «Лидер общественного самоуправления Алексеевского городского округа» номинация «Лучший староста сельского населенного пункта». Победители конкурса награждены дипломами и денежными призами: 1 место - 20 000 рублей; 2 место - 15 000 рублей; 3 место - 10 000 рублей. Ежегодный областной конкурс «Лидер общественного самоуправления Белгородской области». Денежный приз победителю составил 25</w:t>
      </w:r>
      <w:r w:rsidR="006F1C46" w:rsidRPr="00B12ADC">
        <w:rPr>
          <w:rFonts w:ascii="Times New Roman" w:hAnsi="Times New Roman" w:cs="Times New Roman"/>
          <w:sz w:val="24"/>
          <w:szCs w:val="24"/>
        </w:rPr>
        <w:t xml:space="preserve"> </w:t>
      </w:r>
      <w:r w:rsidRPr="00B12ADC">
        <w:rPr>
          <w:rFonts w:ascii="Times New Roman" w:hAnsi="Times New Roman" w:cs="Times New Roman"/>
          <w:sz w:val="24"/>
          <w:szCs w:val="24"/>
        </w:rPr>
        <w:t>000 рублей.</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 целью финансового стимулирования деятельности руководителей общественного самоуправления администрациями городских и сельских поселений муниципальных районов приняты распоряжения «О материальном поощрении старост сельских населенных пунктов», предусматривающие проведение в поселениях ежеквартального конкурса для поощрения старост. Размер денежного поощрения является дифференцированным и составляет: от 2 до 5 тысяч рублей (Белгородский район).</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Общий объём финансирования по Программе «Развитие общественного самоуправления в Губкинском городском округе Белгородской области на 2022 - 2024 годы» составляет 18 975 тысяч рублей, из них 16 500 тыс. рублей – местный бюджет, 2475 тысяч рублей – внебюджетные источники.</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Компенсируются затраты, связанные с материально-техническим и организационным обеспечением работы старосты (Красненский район).</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Выплаты материального поощрения производится ежеквартально в течение текущего финансового года (Постановление администрации Новооскольского городского округа от 18 мая 2021 года №192 «Об утверждении Положения о материальном поощрении председателей территориального общественного самоуправления и старост сельских населенных пунктов Новооскольского городского округа»). </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основании Положения о материальном поощрении старост сельских населенных пунктов ежеквартально осуществляются выплаты до 10000 руб., по результатам оценки деятельности на основании выполнения разработанных критериев оценки работы (Старооскольский городской округ).</w:t>
      </w:r>
    </w:p>
    <w:p w:rsidR="001544BD" w:rsidRPr="00B12ADC" w:rsidRDefault="001544B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Кроме того, используются нематериальные формы поощрения: </w:t>
      </w:r>
    </w:p>
    <w:p w:rsidR="001544BD" w:rsidRPr="00B12ADC" w:rsidRDefault="001544BD" w:rsidP="00866C8C">
      <w:pPr>
        <w:spacing w:after="0" w:line="240" w:lineRule="auto"/>
        <w:ind w:firstLine="709"/>
        <w:jc w:val="both"/>
        <w:rPr>
          <w:rFonts w:ascii="Times New Roman" w:hAnsi="Times New Roman" w:cs="Times New Roman"/>
          <w:sz w:val="24"/>
          <w:szCs w:val="24"/>
          <w:u w:val="single"/>
        </w:rPr>
      </w:pPr>
      <w:r w:rsidRPr="00B12ADC">
        <w:rPr>
          <w:rFonts w:ascii="Times New Roman" w:hAnsi="Times New Roman" w:cs="Times New Roman"/>
          <w:sz w:val="24"/>
          <w:szCs w:val="24"/>
        </w:rPr>
        <w:t>- активисты награждаются благодарностями глав администрации муниципальных районов/ городских округов;</w:t>
      </w:r>
    </w:p>
    <w:p w:rsidR="001544BD" w:rsidRPr="00B12ADC" w:rsidRDefault="001544B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lastRenderedPageBreak/>
        <w:t>- определены квоты для поощрения благодарственными письмами администрации муниципального образования ко Дню местного самоуправления и для ежегодного занесения на Доску Почета.</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Эффективность деятельности старост</w:t>
      </w:r>
      <w:r w:rsidRPr="00B12ADC">
        <w:rPr>
          <w:rFonts w:ascii="Times New Roman" w:hAnsi="Times New Roman" w:cs="Times New Roman"/>
          <w:b/>
          <w:sz w:val="24"/>
          <w:szCs w:val="24"/>
        </w:rPr>
        <w:t xml:space="preserve"> </w:t>
      </w:r>
      <w:r w:rsidRPr="00B12ADC">
        <w:rPr>
          <w:rFonts w:ascii="Times New Roman" w:hAnsi="Times New Roman" w:cs="Times New Roman"/>
          <w:sz w:val="24"/>
          <w:szCs w:val="24"/>
        </w:rPr>
        <w:t>определяется</w:t>
      </w:r>
      <w:r w:rsidRPr="00B12ADC">
        <w:rPr>
          <w:rFonts w:ascii="Times New Roman" w:hAnsi="Times New Roman" w:cs="Times New Roman"/>
          <w:b/>
          <w:sz w:val="24"/>
          <w:szCs w:val="24"/>
        </w:rPr>
        <w:t xml:space="preserve"> </w:t>
      </w:r>
      <w:r w:rsidRPr="00B12ADC">
        <w:rPr>
          <w:rFonts w:ascii="Times New Roman" w:hAnsi="Times New Roman" w:cs="Times New Roman"/>
          <w:bCs/>
          <w:sz w:val="24"/>
          <w:szCs w:val="24"/>
        </w:rPr>
        <w:t>комиссиями по рассмотрению поощрения сельских старост, действующими на территориях поселений, на основании квартальных отчетов от сельских старост о проделанной работе (Корочанский район).</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На территории Алексеевского городского округа с участием сельских старост реализуются проекты, направленные на благоустройство территорий, повышение разнообразия досуга жителей, сохранение исторической памяти, экологическая культура.</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Старосты сельских населенных пунктов активно взаимодействуют с администрацией округа в решении вопросов местного значения, представляют интересы граждан подведомственной им территории. Содействуют администрации при проведении предвыборных кампаний. Также являются организаторами и участниками различных патриотических, культурно – массовых, спортивных мероприятий.</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Принимают активное участие в поздравлении с памятными датами ветеранов, тружеников тыла, пенсионеров. </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2021 году старосты сельских населенных пунктов выступили инициаторами проектов в рамках инициативного бюджетирования.</w:t>
      </w:r>
    </w:p>
    <w:p w:rsidR="000214E9" w:rsidRPr="00B12ADC" w:rsidRDefault="000214E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Старостами являются самые активные и неравнодушные люди, которые взаимодействуют как с органами местного самоуправления, предприятиями и организациями, так и с населением по  решению вопросов местного значения в своих сельских населённых пунктах.</w:t>
      </w:r>
    </w:p>
    <w:p w:rsidR="00087A9A" w:rsidRPr="00B12ADC" w:rsidRDefault="00087A9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сельских территориях созданы личные страницы сельских старост для получения быстрой обратной связи с жителями и их информирования о деятельности органов власти, общественного самоуправления: в социальной сети "ВКонтакте"; в социальной сети "Одноклассники".</w:t>
      </w:r>
    </w:p>
    <w:p w:rsidR="00087A9A" w:rsidRPr="00B12ADC" w:rsidRDefault="00087A9A"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Деятельность старост освещается на официальных сайтах администрации района, на официальных сайтах городских и сельских поселений района, сайт Ассоциации развития общественного самоуправления Волоконовского района</w:t>
      </w:r>
      <w:r w:rsidR="00ED7395" w:rsidRPr="00B12ADC">
        <w:rPr>
          <w:rFonts w:ascii="Times New Roman" w:hAnsi="Times New Roman" w:cs="Times New Roman"/>
          <w:sz w:val="24"/>
          <w:szCs w:val="24"/>
        </w:rPr>
        <w:t>, с</w:t>
      </w:r>
      <w:r w:rsidRPr="00B12ADC">
        <w:rPr>
          <w:rFonts w:ascii="Times New Roman" w:hAnsi="Times New Roman" w:cs="Times New Roman"/>
          <w:sz w:val="24"/>
          <w:szCs w:val="24"/>
        </w:rPr>
        <w:t xml:space="preserve">траницы социальных сетей управлений сельских территорий </w:t>
      </w:r>
      <w:r w:rsidR="0097453E" w:rsidRPr="00B12ADC">
        <w:rPr>
          <w:rFonts w:ascii="Times New Roman" w:hAnsi="Times New Roman" w:cs="Times New Roman"/>
          <w:sz w:val="24"/>
          <w:szCs w:val="24"/>
        </w:rPr>
        <w:t xml:space="preserve">в </w:t>
      </w:r>
      <w:r w:rsidRPr="00B12ADC">
        <w:rPr>
          <w:rFonts w:ascii="Times New Roman" w:hAnsi="Times New Roman" w:cs="Times New Roman"/>
          <w:sz w:val="24"/>
          <w:szCs w:val="24"/>
        </w:rPr>
        <w:t>городск</w:t>
      </w:r>
      <w:r w:rsidR="0097453E" w:rsidRPr="00B12ADC">
        <w:rPr>
          <w:rFonts w:ascii="Times New Roman" w:hAnsi="Times New Roman" w:cs="Times New Roman"/>
          <w:sz w:val="24"/>
          <w:szCs w:val="24"/>
        </w:rPr>
        <w:t>ом</w:t>
      </w:r>
      <w:r w:rsidRPr="00B12ADC">
        <w:rPr>
          <w:rFonts w:ascii="Times New Roman" w:hAnsi="Times New Roman" w:cs="Times New Roman"/>
          <w:sz w:val="24"/>
          <w:szCs w:val="24"/>
        </w:rPr>
        <w:t xml:space="preserve"> округ</w:t>
      </w:r>
      <w:r w:rsidR="0097453E" w:rsidRPr="00B12ADC">
        <w:rPr>
          <w:rFonts w:ascii="Times New Roman" w:hAnsi="Times New Roman" w:cs="Times New Roman"/>
          <w:sz w:val="24"/>
          <w:szCs w:val="24"/>
        </w:rPr>
        <w:t>е</w:t>
      </w:r>
      <w:r w:rsidRPr="00B12ADC">
        <w:rPr>
          <w:rFonts w:ascii="Times New Roman" w:hAnsi="Times New Roman" w:cs="Times New Roman"/>
          <w:sz w:val="24"/>
          <w:szCs w:val="24"/>
        </w:rPr>
        <w:t>.</w:t>
      </w:r>
    </w:p>
    <w:p w:rsidR="000A42DD" w:rsidRPr="00B12ADC" w:rsidRDefault="000A42DD"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9.4. Иные формы финансового и трудового участия граждан в решении вопросов местного значения.</w:t>
      </w:r>
    </w:p>
    <w:p w:rsidR="00047FFD" w:rsidRPr="00B12ADC" w:rsidRDefault="00047FFD" w:rsidP="00866C8C">
      <w:pPr>
        <w:pStyle w:val="12"/>
        <w:shd w:val="clear" w:color="auto" w:fill="FFFFFF"/>
        <w:tabs>
          <w:tab w:val="left" w:pos="1181"/>
        </w:tabs>
        <w:spacing w:after="0"/>
        <w:ind w:left="0" w:firstLine="709"/>
        <w:jc w:val="both"/>
        <w:rPr>
          <w:sz w:val="24"/>
          <w:szCs w:val="24"/>
        </w:rPr>
      </w:pPr>
      <w:r w:rsidRPr="00B12ADC">
        <w:rPr>
          <w:sz w:val="24"/>
          <w:szCs w:val="24"/>
          <w:shd w:val="clear" w:color="auto" w:fill="FFFFFF"/>
        </w:rPr>
        <w:t>Иные формы финансового и трудового участия граждан в решении вопросов местного значения в 2021 году не осуществлялись.</w:t>
      </w:r>
    </w:p>
    <w:p w:rsidR="000A42DD" w:rsidRPr="00B12ADC" w:rsidRDefault="000A42DD"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9.5. Выводы и предложения по разделу.</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xml:space="preserve">Благодаря муниципальной поддержке деятельности ТОС, на территории городского округа «Город Белгород» формируются партнерские отношения между органом ТОС и органам местного самоуправления, решаются вопросы, направленные </w:t>
      </w:r>
      <w:proofErr w:type="gramStart"/>
      <w:r w:rsidRPr="00B12ADC">
        <w:rPr>
          <w:rFonts w:ascii="Times New Roman" w:eastAsia="Calibri" w:hAnsi="Times New Roman" w:cs="Times New Roman"/>
          <w:sz w:val="24"/>
          <w:szCs w:val="24"/>
        </w:rPr>
        <w:t>на</w:t>
      </w:r>
      <w:proofErr w:type="gramEnd"/>
      <w:r w:rsidRPr="00B12ADC">
        <w:rPr>
          <w:rFonts w:ascii="Times New Roman" w:eastAsia="Calibri" w:hAnsi="Times New Roman" w:cs="Times New Roman"/>
          <w:sz w:val="24"/>
          <w:szCs w:val="24"/>
        </w:rPr>
        <w:t xml:space="preserve">: </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решение различных социальных проблем, возникающих у граждан по месту жительства, работы или учебы, направленные на удовлетворение потребностей неограниченного круга лиц;</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выявление проблемных зон, входящих в территорию территориального общественного самоуправления, и выработку решения по их разрешению;</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рассмотрение вопросов местного значения, касающихся интересов жителей территории;</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помощь жителям в осуществлении собственных инициатив по вопросам местного значения;</w:t>
      </w:r>
    </w:p>
    <w:p w:rsidR="000127A5" w:rsidRPr="00B12ADC" w:rsidRDefault="000127A5" w:rsidP="00866C8C">
      <w:pPr>
        <w:spacing w:after="0" w:line="240" w:lineRule="auto"/>
        <w:ind w:firstLine="709"/>
        <w:jc w:val="both"/>
        <w:rPr>
          <w:rFonts w:ascii="Times New Roman" w:eastAsia="Calibri" w:hAnsi="Times New Roman" w:cs="Times New Roman"/>
          <w:sz w:val="24"/>
          <w:szCs w:val="24"/>
        </w:rPr>
      </w:pPr>
      <w:r w:rsidRPr="00B12ADC">
        <w:rPr>
          <w:rFonts w:ascii="Times New Roman" w:eastAsia="Calibri" w:hAnsi="Times New Roman" w:cs="Times New Roman"/>
          <w:sz w:val="24"/>
          <w:szCs w:val="24"/>
        </w:rPr>
        <w:t>– повышение активности населения и создание комфортных условий проживания по месту жительства.</w:t>
      </w:r>
    </w:p>
    <w:p w:rsidR="004D426B" w:rsidRPr="00B12ADC" w:rsidRDefault="004D426B" w:rsidP="00866C8C">
      <w:pPr>
        <w:pStyle w:val="a3"/>
        <w:spacing w:after="0" w:line="240" w:lineRule="auto"/>
        <w:ind w:left="0"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Это существенная помощь для развития территорий муниципалитетов. Среди активных участников – Совет ветеранов, Общество инвалидов, НКО образования, культуры, сельских территорий, религиозные организации. На эти средства идут ремонты двух храмов, строятся спортивные, детские и тренажерные площадки, сценические площадки, комплектуются самодеятельные коллективы, проводятся фестивали. Решаются многие вопросы, в том числе социальной направленности. Можно уверенно сказать, что </w:t>
      </w:r>
      <w:r w:rsidRPr="00B12ADC">
        <w:rPr>
          <w:rFonts w:ascii="Times New Roman" w:hAnsi="Times New Roman" w:cs="Times New Roman"/>
          <w:sz w:val="24"/>
          <w:szCs w:val="24"/>
        </w:rPr>
        <w:lastRenderedPageBreak/>
        <w:t>гражданские инициативы, работа общественности, участие НКО городского округа, помощь органов местного самоуправления на местах, приносят свои плоды.</w:t>
      </w:r>
    </w:p>
    <w:p w:rsidR="00D872D5" w:rsidRPr="00B12ADC" w:rsidRDefault="00D872D5" w:rsidP="00866C8C">
      <w:pPr>
        <w:spacing w:after="0" w:line="240" w:lineRule="auto"/>
        <w:ind w:firstLine="709"/>
        <w:jc w:val="both"/>
        <w:rPr>
          <w:rFonts w:ascii="Times New Roman" w:hAnsi="Times New Roman" w:cs="Times New Roman"/>
          <w:sz w:val="24"/>
          <w:szCs w:val="24"/>
        </w:rPr>
      </w:pPr>
      <w:r w:rsidRPr="00B12ADC">
        <w:rPr>
          <w:rFonts w:ascii="Times New Roman" w:eastAsia="Times New Roman" w:hAnsi="Times New Roman" w:cs="Times New Roman"/>
          <w:sz w:val="24"/>
          <w:szCs w:val="24"/>
          <w:lang w:eastAsia="ru-RU"/>
        </w:rPr>
        <w:t xml:space="preserve">Инициативы граждан получают все большую поддержку от органов власти, также увеличивается % населения, </w:t>
      </w:r>
      <w:proofErr w:type="gramStart"/>
      <w:r w:rsidRPr="00B12ADC">
        <w:rPr>
          <w:rFonts w:ascii="Times New Roman" w:eastAsia="Times New Roman" w:hAnsi="Times New Roman" w:cs="Times New Roman"/>
          <w:sz w:val="24"/>
          <w:szCs w:val="24"/>
          <w:lang w:eastAsia="ru-RU"/>
        </w:rPr>
        <w:t>вовлеченный</w:t>
      </w:r>
      <w:proofErr w:type="gramEnd"/>
      <w:r w:rsidRPr="00B12ADC">
        <w:rPr>
          <w:rFonts w:ascii="Times New Roman" w:eastAsia="Times New Roman" w:hAnsi="Times New Roman" w:cs="Times New Roman"/>
          <w:sz w:val="24"/>
          <w:szCs w:val="24"/>
          <w:lang w:eastAsia="ru-RU"/>
        </w:rPr>
        <w:t xml:space="preserve"> в принятие решений по вопросам местного значения. Однако, необходима разработка механизмов вовлечения молодежи в деятельность общественного самоуправления, а также подготовка профессиональных кадров для работы в сфере ТОС.</w:t>
      </w:r>
    </w:p>
    <w:p w:rsidR="000127A5" w:rsidRPr="00B12ADC" w:rsidRDefault="000127A5" w:rsidP="00866C8C">
      <w:pPr>
        <w:spacing w:after="0" w:line="240" w:lineRule="auto"/>
        <w:ind w:firstLine="709"/>
        <w:contextualSpacing/>
        <w:jc w:val="both"/>
        <w:rPr>
          <w:rFonts w:ascii="Times New Roman" w:hAnsi="Times New Roman" w:cs="Times New Roman"/>
          <w:sz w:val="24"/>
          <w:szCs w:val="24"/>
        </w:rPr>
      </w:pPr>
      <w:r w:rsidRPr="00B12ADC">
        <w:rPr>
          <w:rFonts w:ascii="Times New Roman" w:hAnsi="Times New Roman" w:cs="Times New Roman"/>
          <w:sz w:val="24"/>
          <w:szCs w:val="24"/>
        </w:rPr>
        <w:t>Считаем важным систему взаимоотношений «органы власти – общественное самоуправление» выстраивать в проектной плоскости. Это позволяет обеим сторонам увидеть целостную картину сфер жизнедеятельности, а именно: органы власти видят возникающие в процессе реализации проектов вопросы и возможности,  а  общественное самоуправление, реализуя проекты, в том числе и с привлечением бюджетных средств, начинает лучше понимать работу ОМСУ. Это позволяет повысить ответственность жителей к возведенным объектам в рамках реализации проектов.</w:t>
      </w:r>
    </w:p>
    <w:p w:rsidR="000A42DD" w:rsidRPr="00B12ADC" w:rsidRDefault="000A42DD" w:rsidP="00866C8C">
      <w:pPr>
        <w:spacing w:after="0" w:line="240" w:lineRule="auto"/>
        <w:ind w:firstLine="709"/>
        <w:jc w:val="both"/>
        <w:rPr>
          <w:rFonts w:ascii="Times New Roman" w:hAnsi="Times New Roman" w:cs="Times New Roman"/>
          <w:sz w:val="24"/>
          <w:szCs w:val="24"/>
        </w:rPr>
      </w:pPr>
    </w:p>
    <w:p w:rsidR="000A42DD" w:rsidRPr="00B12ADC" w:rsidRDefault="000A42DD"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b/>
          <w:sz w:val="24"/>
          <w:szCs w:val="24"/>
        </w:rPr>
        <w:t>10. Рекомендации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EB4D79" w:rsidRPr="00B12ADC">
        <w:rPr>
          <w:rFonts w:ascii="Times New Roman" w:hAnsi="Times New Roman" w:cs="Times New Roman"/>
          <w:b/>
          <w:sz w:val="24"/>
          <w:szCs w:val="24"/>
        </w:rPr>
        <w:t>.</w:t>
      </w:r>
    </w:p>
    <w:p w:rsidR="00083F79" w:rsidRPr="00B12ADC" w:rsidRDefault="00083F7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Эффективное функционирование системы местного самоуправления во многом определяется уровнем развития его правовой базы.</w:t>
      </w:r>
    </w:p>
    <w:p w:rsidR="00083F79" w:rsidRPr="00B12ADC" w:rsidRDefault="00083F79"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Совершенствование местного самоуправления на этапе реального реформирования невозможно без детальной разработки законодательного регулирования всех аспектов общественных отношений его деятельности. </w:t>
      </w:r>
    </w:p>
    <w:p w:rsidR="00F73D7E" w:rsidRPr="00B12ADC" w:rsidRDefault="00F73D7E" w:rsidP="00866C8C">
      <w:pPr>
        <w:pStyle w:val="HTML"/>
        <w:tabs>
          <w:tab w:val="left" w:pos="540"/>
          <w:tab w:val="left" w:pos="9300"/>
        </w:tabs>
        <w:ind w:firstLine="709"/>
        <w:rPr>
          <w:rFonts w:ascii="Times New Roman" w:hAnsi="Times New Roman" w:cs="Times New Roman"/>
          <w:iCs/>
          <w:sz w:val="24"/>
          <w:szCs w:val="24"/>
        </w:rPr>
      </w:pPr>
      <w:r w:rsidRPr="00B12ADC">
        <w:rPr>
          <w:rFonts w:ascii="Times New Roman" w:hAnsi="Times New Roman" w:cs="Times New Roman"/>
          <w:iCs/>
          <w:sz w:val="24"/>
          <w:szCs w:val="24"/>
        </w:rPr>
        <w:t xml:space="preserve">С января 2021 года в рамках действующего законодательства запущены новые инструменты поддержки малоимущих граждан, планирующих заключить социальный контракт. Приоритет такой поддержки отдается в первую очередь семьям с детьми. </w:t>
      </w:r>
    </w:p>
    <w:p w:rsidR="00F73D7E" w:rsidRPr="00B12ADC" w:rsidRDefault="00F73D7E"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Органами местного самоуправления разработан и распространен информационный материал (памятки, буклеты, брошюры) по мерам социальной поддержки семей с детьми на 2021 год, систематически обновлялись информационные стенды по мерам социальной поддержки семей с детьми.</w:t>
      </w:r>
    </w:p>
    <w:p w:rsidR="00083F79" w:rsidRPr="00B12ADC" w:rsidRDefault="00083F79" w:rsidP="00866C8C">
      <w:pPr>
        <w:pStyle w:val="af5"/>
        <w:ind w:firstLine="709"/>
        <w:rPr>
          <w:rFonts w:ascii="Times New Roman" w:eastAsia="Times New Roman" w:hAnsi="Times New Roman" w:cs="Times New Roman"/>
        </w:rPr>
      </w:pPr>
      <w:r w:rsidRPr="00B12ADC">
        <w:rPr>
          <w:rFonts w:ascii="Times New Roman" w:eastAsia="Times New Roman" w:hAnsi="Times New Roman" w:cs="Times New Roman"/>
        </w:rPr>
        <w:t>Мероприятия</w:t>
      </w:r>
      <w:r w:rsidRPr="00B12ADC">
        <w:rPr>
          <w:rFonts w:ascii="Times New Roman" w:hAnsi="Times New Roman" w:cs="Times New Roman"/>
        </w:rPr>
        <w:t xml:space="preserve"> </w:t>
      </w:r>
      <w:r w:rsidRPr="00B12ADC">
        <w:rPr>
          <w:rFonts w:ascii="Times New Roman" w:eastAsia="Times New Roman" w:hAnsi="Times New Roman" w:cs="Times New Roman"/>
        </w:rPr>
        <w:t>проектов</w:t>
      </w:r>
      <w:r w:rsidRPr="00B12ADC">
        <w:rPr>
          <w:rFonts w:ascii="Times New Roman" w:hAnsi="Times New Roman" w:cs="Times New Roman"/>
        </w:rPr>
        <w:t xml:space="preserve"> здравоохранения, демографии, образования </w:t>
      </w:r>
      <w:r w:rsidRPr="00B12ADC">
        <w:rPr>
          <w:rFonts w:ascii="Times New Roman" w:eastAsia="Times New Roman" w:hAnsi="Times New Roman" w:cs="Times New Roman"/>
        </w:rPr>
        <w:t xml:space="preserve">были направлены </w:t>
      </w:r>
      <w:r w:rsidRPr="00B12ADC">
        <w:rPr>
          <w:rFonts w:ascii="Times New Roman" w:hAnsi="Times New Roman" w:cs="Times New Roman"/>
        </w:rPr>
        <w:t xml:space="preserve">на популяризацию в обществе здорового образа жизни и рождение детей, </w:t>
      </w:r>
      <w:r w:rsidRPr="00B12ADC">
        <w:rPr>
          <w:rFonts w:ascii="Times New Roman" w:eastAsia="Times New Roman" w:hAnsi="Times New Roman" w:cs="Times New Roman"/>
        </w:rPr>
        <w:t xml:space="preserve"> обеспечение защиты материнства и детства, оказание комплексной информационной поддержи семьям с детьми и своевременного предоставления им всех социальных гарантий.</w:t>
      </w:r>
    </w:p>
    <w:p w:rsidR="00777B08" w:rsidRPr="00B12ADC" w:rsidRDefault="00777B0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В целом в социальной сфере итогом реализации проектов является улучшение качества жизни населения,  внедрение современных методов и технологий в образовании, культуре, социальной защите, молодежной политике. Развитие творческих способностей человека,  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формирование духовно-нравственных качеств личности.</w:t>
      </w:r>
    </w:p>
    <w:p w:rsidR="00083F79" w:rsidRPr="00B12ADC" w:rsidRDefault="00777B08" w:rsidP="00866C8C">
      <w:pPr>
        <w:spacing w:after="0" w:line="240" w:lineRule="auto"/>
        <w:ind w:firstLine="709"/>
        <w:jc w:val="both"/>
        <w:rPr>
          <w:rFonts w:ascii="Times New Roman" w:hAnsi="Times New Roman" w:cs="Times New Roman"/>
          <w:bCs/>
          <w:sz w:val="24"/>
          <w:szCs w:val="24"/>
        </w:rPr>
      </w:pPr>
      <w:r w:rsidRPr="00B12ADC">
        <w:rPr>
          <w:rFonts w:ascii="Times New Roman" w:hAnsi="Times New Roman" w:cs="Times New Roman"/>
          <w:sz w:val="24"/>
          <w:szCs w:val="24"/>
        </w:rPr>
        <w:t>Особое внимание заслуживают проекты комплексного благоустройства населенных пунктов, которые включают мероприятия, направленные на благоустройство объектов социальной сферы, общественных пространств, водных объектов и родников, обустройство детских игровых и спортивных площадок, мест отдыха жителей. Характерной особенностью проектов является то, что в них включаются предложения, поступающие от жителей на сходах граждан, в ходе проведения декад и Советов территорий, проекты инициативного бюджетирования «Решаем вместе» и грантовой поддержки различного уровня. В реализации проектов активное участие принимают ТОСы, жители населенных пунктов и хозяйствующие субъекты, осуществляющие свою деятельность на данных территориях. Это способствует созданию  индивидуального образа каждой территории, с учетом местных традиций.</w:t>
      </w:r>
    </w:p>
    <w:p w:rsidR="00A05F0C" w:rsidRPr="00B12ADC" w:rsidRDefault="00A05F0C"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bCs/>
          <w:sz w:val="24"/>
          <w:szCs w:val="24"/>
        </w:rPr>
        <w:t>Местное самоуправление</w:t>
      </w:r>
      <w:r w:rsidRPr="00B12ADC">
        <w:rPr>
          <w:rFonts w:ascii="Times New Roman" w:hAnsi="Times New Roman" w:cs="Times New Roman"/>
          <w:sz w:val="24"/>
          <w:szCs w:val="24"/>
        </w:rPr>
        <w:t xml:space="preserve"> представляет собой важнейшую форму народовластия, непосредственно выражающую волю народа и составляющую одну из основ конституционного строя демократического государства. Местная власть максимально </w:t>
      </w:r>
      <w:r w:rsidRPr="00B12ADC">
        <w:rPr>
          <w:rFonts w:ascii="Times New Roman" w:hAnsi="Times New Roman" w:cs="Times New Roman"/>
          <w:sz w:val="24"/>
          <w:szCs w:val="24"/>
        </w:rPr>
        <w:lastRenderedPageBreak/>
        <w:t>приближена к населению, затрагивает интересы каждого человека, решает большинство его насущных проблем.</w:t>
      </w:r>
    </w:p>
    <w:p w:rsidR="00817EF6" w:rsidRPr="00B12ADC" w:rsidRDefault="00817EF6"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 экономической сфере проекты направлены на экономическое развитие муниципалитетов, развитие малых форм хозяйствования в сельской местности по животноводству, растениеводству и овощеводству, развитие сельскохозяйственной кооперации, совершенствование технологий производства и создание новых рабочих мест. Население муниципалитетов является получателем услуг и </w:t>
      </w:r>
      <w:proofErr w:type="spellStart"/>
      <w:r w:rsidRPr="00B12ADC">
        <w:rPr>
          <w:rFonts w:ascii="Times New Roman" w:hAnsi="Times New Roman" w:cs="Times New Roman"/>
          <w:sz w:val="24"/>
          <w:szCs w:val="24"/>
        </w:rPr>
        <w:t>выгодоприобретателем</w:t>
      </w:r>
      <w:proofErr w:type="spellEnd"/>
      <w:r w:rsidRPr="00B12ADC">
        <w:rPr>
          <w:rFonts w:ascii="Times New Roman" w:hAnsi="Times New Roman" w:cs="Times New Roman"/>
          <w:sz w:val="24"/>
          <w:szCs w:val="24"/>
        </w:rPr>
        <w:t xml:space="preserve"> результатов всех национальных проектов, реализующихся на их территориях. </w:t>
      </w:r>
    </w:p>
    <w:p w:rsidR="00E922AE" w:rsidRPr="00B12ADC" w:rsidRDefault="00E922AE"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Реализация инвестиционных проектов позволила создать новые рабочие места, в том числе в малом бизнесе.</w:t>
      </w:r>
    </w:p>
    <w:p w:rsidR="00E922AE" w:rsidRPr="00B12ADC" w:rsidRDefault="00E922AE" w:rsidP="00866C8C">
      <w:pPr>
        <w:widowControl w:val="0"/>
        <w:pBdr>
          <w:bottom w:val="single" w:sz="4" w:space="0" w:color="FFFFFF"/>
        </w:pBd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Инвесторы активно участвуют в социальной жизни региона. Благодаря их финансовой поддержке ремонтируются образовательные учреждения, учреждения культуры и здравоохранения, благоустраивается территория городского округа, ремонтируются дороги. Рост инвестиций обеспечивает увеличение доходов местного бюджета, способствует созданию новых рабочих мест и благотворно влияет на уровень и качество жизни населения.</w:t>
      </w:r>
    </w:p>
    <w:p w:rsidR="009A1528" w:rsidRPr="00B12ADC" w:rsidRDefault="009A1528" w:rsidP="00866C8C">
      <w:pPr>
        <w:spacing w:after="0" w:line="240" w:lineRule="auto"/>
        <w:ind w:firstLine="709"/>
        <w:jc w:val="both"/>
        <w:rPr>
          <w:rFonts w:ascii="Times New Roman" w:hAnsi="Times New Roman" w:cs="Times New Roman"/>
          <w:b/>
          <w:sz w:val="24"/>
          <w:szCs w:val="24"/>
        </w:rPr>
      </w:pPr>
      <w:r w:rsidRPr="00B12ADC">
        <w:rPr>
          <w:rFonts w:ascii="Times New Roman" w:hAnsi="Times New Roman" w:cs="Times New Roman"/>
          <w:sz w:val="24"/>
          <w:szCs w:val="24"/>
        </w:rPr>
        <w:t xml:space="preserve">В целях повышения эффективности муниципального контроля считаем целесообразным: </w:t>
      </w:r>
    </w:p>
    <w:p w:rsidR="009A1528" w:rsidRPr="00B12ADC" w:rsidRDefault="009A15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повышение квалификации специалистов уполномоченных на осуществление муниципального контроля (надзора), в том числе внутрикорпоративное обучение (в</w:t>
      </w:r>
      <w:r w:rsidRPr="00B12ADC">
        <w:rPr>
          <w:rFonts w:ascii="Times New Roman" w:hAnsi="Times New Roman" w:cs="Times New Roman"/>
          <w:sz w:val="24"/>
          <w:szCs w:val="24"/>
          <w:shd w:val="clear" w:color="auto" w:fill="FFFFFF"/>
        </w:rPr>
        <w:t xml:space="preserve"> </w:t>
      </w:r>
      <w:r w:rsidRPr="00B12ADC">
        <w:rPr>
          <w:rFonts w:ascii="Times New Roman" w:hAnsi="Times New Roman" w:cs="Times New Roman"/>
          <w:bCs/>
          <w:sz w:val="24"/>
          <w:szCs w:val="24"/>
        </w:rPr>
        <w:t>целях повышения эффективности осуществления муниципального земельного контроля необходимо проведение практических, обучающих семинаров по вопросам осуществления контрольных функций, для правильного применения на практике положений действующего законодательства в области проведения муниципального земельного контроля);</w:t>
      </w:r>
    </w:p>
    <w:p w:rsidR="009A1528" w:rsidRPr="00B12ADC" w:rsidRDefault="009A15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проведение систематической информационно-разъяснительной работы с юридическими лицами, индивидуальными предпринимателями и гражданами об изменениях в законодательстве и правоприменительной практике по муниципальному контролю.</w:t>
      </w:r>
    </w:p>
    <w:p w:rsidR="009A1528" w:rsidRPr="00B12ADC" w:rsidRDefault="009A1528" w:rsidP="00866C8C">
      <w:pPr>
        <w:spacing w:after="0" w:line="240" w:lineRule="auto"/>
        <w:ind w:firstLine="709"/>
        <w:jc w:val="both"/>
        <w:rPr>
          <w:rFonts w:ascii="Times New Roman" w:hAnsi="Times New Roman" w:cs="Times New Roman"/>
          <w:sz w:val="24"/>
          <w:szCs w:val="24"/>
        </w:rPr>
      </w:pPr>
      <w:r w:rsidRPr="00B12ADC">
        <w:rPr>
          <w:rFonts w:ascii="Times New Roman" w:eastAsia="Calibri" w:hAnsi="Times New Roman" w:cs="Times New Roman"/>
          <w:sz w:val="24"/>
          <w:szCs w:val="24"/>
        </w:rPr>
        <w:t>К позитивным эффектам можно отнести просвещение населения о требованиях законодательства, о недопущении нарушения таких требований, об ответственности, наступающей в случае их не соблюдения.</w:t>
      </w:r>
    </w:p>
    <w:p w:rsidR="00A05F0C" w:rsidRPr="00B12ADC" w:rsidRDefault="009A15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 xml:space="preserve">Вместе с тем, </w:t>
      </w:r>
      <w:r w:rsidR="008A6992" w:rsidRPr="00B12ADC">
        <w:rPr>
          <w:rFonts w:ascii="Times New Roman" w:hAnsi="Times New Roman" w:cs="Times New Roman"/>
          <w:sz w:val="24"/>
          <w:szCs w:val="24"/>
        </w:rPr>
        <w:t xml:space="preserve">свою актуальность не теряют </w:t>
      </w:r>
      <w:r w:rsidR="00A05F0C" w:rsidRPr="00B12ADC">
        <w:rPr>
          <w:rFonts w:ascii="Times New Roman" w:hAnsi="Times New Roman" w:cs="Times New Roman"/>
          <w:sz w:val="24"/>
          <w:szCs w:val="24"/>
        </w:rPr>
        <w:t xml:space="preserve">следующие </w:t>
      </w:r>
      <w:r w:rsidR="008A6992" w:rsidRPr="00B12ADC">
        <w:rPr>
          <w:rFonts w:ascii="Times New Roman" w:hAnsi="Times New Roman" w:cs="Times New Roman"/>
          <w:sz w:val="24"/>
          <w:szCs w:val="24"/>
        </w:rPr>
        <w:t>вопросы</w:t>
      </w:r>
      <w:r w:rsidR="00A05F0C" w:rsidRPr="00B12ADC">
        <w:rPr>
          <w:rFonts w:ascii="Times New Roman" w:hAnsi="Times New Roman" w:cs="Times New Roman"/>
          <w:sz w:val="24"/>
          <w:szCs w:val="24"/>
        </w:rPr>
        <w:t xml:space="preserve">: </w:t>
      </w:r>
    </w:p>
    <w:p w:rsidR="00A05F0C" w:rsidRPr="00B12ADC" w:rsidRDefault="009A1528"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A05F0C" w:rsidRPr="00B12ADC">
        <w:rPr>
          <w:rFonts w:ascii="Times New Roman" w:hAnsi="Times New Roman" w:cs="Times New Roman"/>
          <w:sz w:val="24"/>
          <w:szCs w:val="24"/>
        </w:rPr>
        <w:t xml:space="preserve">  </w:t>
      </w:r>
      <w:r w:rsidRPr="00B12ADC">
        <w:rPr>
          <w:rFonts w:ascii="Times New Roman" w:hAnsi="Times New Roman" w:cs="Times New Roman"/>
          <w:sz w:val="24"/>
          <w:szCs w:val="24"/>
        </w:rPr>
        <w:t>и</w:t>
      </w:r>
      <w:r w:rsidR="00A05F0C" w:rsidRPr="00B12ADC">
        <w:rPr>
          <w:rFonts w:ascii="Times New Roman" w:hAnsi="Times New Roman" w:cs="Times New Roman"/>
          <w:sz w:val="24"/>
          <w:szCs w:val="24"/>
        </w:rPr>
        <w:t>зменение норм Федерального закона от 06.10.2003 года № 131-ФЗ «Об общих принципах организации местного самоуправления в Российской Федерации» влечет за собой изменение правил организации местного самоуправления, что приводит к внесению изменений и дополнений в уставы муниципальных образований, предусматривающему длительную процедуру их государственной регистрации.</w:t>
      </w:r>
    </w:p>
    <w:p w:rsidR="00BC3C82" w:rsidRPr="00B12ADC" w:rsidRDefault="008A699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A05F0C" w:rsidRPr="00B12ADC">
        <w:rPr>
          <w:rFonts w:ascii="Times New Roman" w:hAnsi="Times New Roman" w:cs="Times New Roman"/>
          <w:sz w:val="24"/>
          <w:szCs w:val="24"/>
        </w:rPr>
        <w:t xml:space="preserve"> </w:t>
      </w:r>
      <w:r w:rsidRPr="00B12ADC">
        <w:rPr>
          <w:rFonts w:ascii="Times New Roman" w:hAnsi="Times New Roman" w:cs="Times New Roman"/>
          <w:sz w:val="24"/>
          <w:szCs w:val="24"/>
        </w:rPr>
        <w:t>вопросы</w:t>
      </w:r>
      <w:r w:rsidR="00A05F0C" w:rsidRPr="00B12ADC">
        <w:rPr>
          <w:rFonts w:ascii="Times New Roman" w:hAnsi="Times New Roman" w:cs="Times New Roman"/>
          <w:sz w:val="24"/>
          <w:szCs w:val="24"/>
        </w:rPr>
        <w:t xml:space="preserve"> внутренних противоречий нормативных положений, регулирующих механизм реализации полномочий органов местного самоуправления, и как следствие - несоответствие объема полномочий органов местного самоуправления материально-финансовым ресурсам. Основополагающим критерием объема полномочий органов местного самоуправления должна стать максимальная эффективность решения на уровне муниципального образования определенного круга общественно значимых вопросов с учетом мобилизации местных ресурсов - природных, географических, демографических.</w:t>
      </w:r>
    </w:p>
    <w:p w:rsidR="000E289C" w:rsidRPr="00B12ADC" w:rsidRDefault="008A6992" w:rsidP="00866C8C">
      <w:pPr>
        <w:spacing w:after="0" w:line="240" w:lineRule="auto"/>
        <w:ind w:firstLine="709"/>
        <w:jc w:val="both"/>
        <w:rPr>
          <w:rFonts w:ascii="Times New Roman" w:hAnsi="Times New Roman" w:cs="Times New Roman"/>
          <w:sz w:val="24"/>
          <w:szCs w:val="24"/>
        </w:rPr>
      </w:pPr>
      <w:r w:rsidRPr="00B12ADC">
        <w:rPr>
          <w:rFonts w:ascii="Times New Roman" w:hAnsi="Times New Roman" w:cs="Times New Roman"/>
          <w:sz w:val="24"/>
          <w:szCs w:val="24"/>
        </w:rPr>
        <w:t>-</w:t>
      </w:r>
      <w:r w:rsidR="000E289C" w:rsidRPr="00B12ADC">
        <w:rPr>
          <w:rFonts w:ascii="Times New Roman" w:hAnsi="Times New Roman" w:cs="Times New Roman"/>
          <w:sz w:val="24"/>
          <w:szCs w:val="24"/>
        </w:rPr>
        <w:t xml:space="preserve"> </w:t>
      </w:r>
      <w:proofErr w:type="gramStart"/>
      <w:r w:rsidR="000E289C" w:rsidRPr="00B12ADC">
        <w:rPr>
          <w:rFonts w:ascii="Times New Roman" w:hAnsi="Times New Roman" w:cs="Times New Roman"/>
          <w:sz w:val="24"/>
          <w:szCs w:val="24"/>
        </w:rPr>
        <w:t>о</w:t>
      </w:r>
      <w:proofErr w:type="gramEnd"/>
      <w:r w:rsidR="000E289C" w:rsidRPr="00B12ADC">
        <w:rPr>
          <w:rFonts w:ascii="Times New Roman" w:hAnsi="Times New Roman" w:cs="Times New Roman"/>
          <w:sz w:val="24"/>
          <w:szCs w:val="24"/>
        </w:rPr>
        <w:t>птимально</w:t>
      </w:r>
      <w:r w:rsidRPr="00B12ADC">
        <w:rPr>
          <w:rFonts w:ascii="Times New Roman" w:hAnsi="Times New Roman" w:cs="Times New Roman"/>
          <w:sz w:val="24"/>
          <w:szCs w:val="24"/>
        </w:rPr>
        <w:t>е</w:t>
      </w:r>
      <w:r w:rsidR="000E289C" w:rsidRPr="00B12ADC">
        <w:rPr>
          <w:rFonts w:ascii="Times New Roman" w:hAnsi="Times New Roman" w:cs="Times New Roman"/>
          <w:sz w:val="24"/>
          <w:szCs w:val="24"/>
        </w:rPr>
        <w:t xml:space="preserve"> разграничени</w:t>
      </w:r>
      <w:r w:rsidRPr="00B12ADC">
        <w:rPr>
          <w:rFonts w:ascii="Times New Roman" w:hAnsi="Times New Roman" w:cs="Times New Roman"/>
          <w:sz w:val="24"/>
          <w:szCs w:val="24"/>
        </w:rPr>
        <w:t>е</w:t>
      </w:r>
      <w:r w:rsidR="000E289C" w:rsidRPr="00B12ADC">
        <w:rPr>
          <w:rFonts w:ascii="Times New Roman" w:hAnsi="Times New Roman" w:cs="Times New Roman"/>
          <w:sz w:val="24"/>
          <w:szCs w:val="24"/>
        </w:rPr>
        <w:t xml:space="preserve"> вопросов ведения органов государственной власти и органов местного самоуправления относится к одной из сложных и не решенных до конца проблем взаимодействия двух уровней публичной власти. Часть полномочий органов местного самоуправления пересекаются с задачами, которые выполняются федеральными и региональными органами власти; другие требуют значительной материальной поддержки и могут быть успешно реализованы только при поддержке субъектов</w:t>
      </w:r>
      <w:r w:rsidR="00626CBE" w:rsidRPr="00B12ADC">
        <w:rPr>
          <w:rFonts w:ascii="Times New Roman" w:hAnsi="Times New Roman" w:cs="Times New Roman"/>
          <w:sz w:val="24"/>
          <w:szCs w:val="24"/>
        </w:rPr>
        <w:t xml:space="preserve"> Российской Федерации</w:t>
      </w:r>
      <w:r w:rsidR="000E289C" w:rsidRPr="00B12ADC">
        <w:rPr>
          <w:rFonts w:ascii="Times New Roman" w:hAnsi="Times New Roman" w:cs="Times New Roman"/>
          <w:sz w:val="24"/>
          <w:szCs w:val="24"/>
        </w:rPr>
        <w:t>, а</w:t>
      </w:r>
      <w:r w:rsidR="00626CBE" w:rsidRPr="00B12ADC">
        <w:rPr>
          <w:rFonts w:ascii="Times New Roman" w:hAnsi="Times New Roman" w:cs="Times New Roman"/>
          <w:sz w:val="24"/>
          <w:szCs w:val="24"/>
        </w:rPr>
        <w:t xml:space="preserve"> иногда и при прямой поддержке Российской Ф</w:t>
      </w:r>
      <w:r w:rsidR="000E289C" w:rsidRPr="00B12ADC">
        <w:rPr>
          <w:rFonts w:ascii="Times New Roman" w:hAnsi="Times New Roman" w:cs="Times New Roman"/>
          <w:sz w:val="24"/>
          <w:szCs w:val="24"/>
        </w:rPr>
        <w:t>едерации.</w:t>
      </w:r>
    </w:p>
    <w:sectPr w:rsidR="000E289C" w:rsidRPr="00B12ADC" w:rsidSect="00B12ADC">
      <w:footerReference w:type="default" r:id="rId14"/>
      <w:pgSz w:w="11906" w:h="16838"/>
      <w:pgMar w:top="709" w:right="850" w:bottom="426" w:left="1701"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68" w:rsidRDefault="00770068">
      <w:pPr>
        <w:spacing w:after="0" w:line="240" w:lineRule="auto"/>
      </w:pPr>
      <w:r>
        <w:separator/>
      </w:r>
    </w:p>
  </w:endnote>
  <w:endnote w:type="continuationSeparator" w:id="0">
    <w:p w:rsidR="00770068" w:rsidRDefault="0077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David">
    <w:charset w:val="B1"/>
    <w:family w:val="swiss"/>
    <w:pitch w:val="variable"/>
    <w:sig w:usb0="00000801" w:usb1="00000000" w:usb2="00000000" w:usb3="00000000" w:csb0="00000020" w:csb1="00000000"/>
  </w:font>
  <w:font w:name="times new roman cyr">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99912"/>
    </w:sdtPr>
    <w:sdtContent>
      <w:p w:rsidR="00B12ADC" w:rsidRDefault="00B12ADC">
        <w:pPr>
          <w:pStyle w:val="a5"/>
          <w:jc w:val="center"/>
        </w:pPr>
        <w:fldSimple w:instr="PAGE   \* MERGEFORMAT">
          <w:r w:rsidR="00866C8C">
            <w:rPr>
              <w:noProof/>
            </w:rPr>
            <w:t>70</w:t>
          </w:r>
        </w:fldSimple>
      </w:p>
    </w:sdtContent>
  </w:sdt>
  <w:p w:rsidR="00B12ADC" w:rsidRDefault="00B12A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68" w:rsidRDefault="00770068">
      <w:pPr>
        <w:spacing w:after="0" w:line="240" w:lineRule="auto"/>
      </w:pPr>
      <w:r>
        <w:separator/>
      </w:r>
    </w:p>
  </w:footnote>
  <w:footnote w:type="continuationSeparator" w:id="0">
    <w:p w:rsidR="00770068" w:rsidRDefault="00770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46A7"/>
    <w:multiLevelType w:val="hybridMultilevel"/>
    <w:tmpl w:val="84FE9742"/>
    <w:lvl w:ilvl="0" w:tplc="13004AD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09415B"/>
    <w:multiLevelType w:val="hybridMultilevel"/>
    <w:tmpl w:val="FD788E88"/>
    <w:lvl w:ilvl="0" w:tplc="7E6C61D4">
      <w:start w:val="1"/>
      <w:numFmt w:val="bullet"/>
      <w:lvlText w:val="v"/>
      <w:lvlJc w:val="left"/>
      <w:pPr>
        <w:ind w:left="360" w:hanging="360"/>
      </w:pPr>
      <w:rPr>
        <w:rFonts w:ascii="Wingdings" w:eastAsia="Wingdings" w:hAnsi="Wingdings" w:cs="Wingdings" w:hint="default"/>
      </w:rPr>
    </w:lvl>
    <w:lvl w:ilvl="1" w:tplc="85188E32">
      <w:start w:val="1"/>
      <w:numFmt w:val="bullet"/>
      <w:lvlText w:val="Ø"/>
      <w:lvlJc w:val="left"/>
      <w:pPr>
        <w:ind w:left="720" w:hanging="360"/>
      </w:pPr>
      <w:rPr>
        <w:rFonts w:ascii="Wingdings" w:eastAsia="Wingdings" w:hAnsi="Wingdings" w:cs="Wingdings" w:hint="default"/>
      </w:rPr>
    </w:lvl>
    <w:lvl w:ilvl="2" w:tplc="B582E298">
      <w:start w:val="1"/>
      <w:numFmt w:val="bullet"/>
      <w:lvlText w:val="§"/>
      <w:lvlJc w:val="left"/>
      <w:pPr>
        <w:ind w:left="1080" w:hanging="360"/>
      </w:pPr>
      <w:rPr>
        <w:rFonts w:ascii="Wingdings" w:eastAsia="Wingdings" w:hAnsi="Wingdings" w:cs="Wingdings" w:hint="default"/>
      </w:rPr>
    </w:lvl>
    <w:lvl w:ilvl="3" w:tplc="9208CD1E">
      <w:start w:val="1"/>
      <w:numFmt w:val="bullet"/>
      <w:lvlText w:val="·"/>
      <w:lvlJc w:val="left"/>
      <w:pPr>
        <w:ind w:left="1440" w:hanging="360"/>
      </w:pPr>
      <w:rPr>
        <w:rFonts w:ascii="Symbol" w:eastAsia="Symbol" w:hAnsi="Symbol" w:cs="Symbol" w:hint="default"/>
      </w:rPr>
    </w:lvl>
    <w:lvl w:ilvl="4" w:tplc="97AE791E">
      <w:start w:val="1"/>
      <w:numFmt w:val="bullet"/>
      <w:lvlText w:val="¨"/>
      <w:lvlJc w:val="left"/>
      <w:pPr>
        <w:ind w:left="1800" w:hanging="360"/>
      </w:pPr>
      <w:rPr>
        <w:rFonts w:ascii="Symbol" w:eastAsia="Symbol" w:hAnsi="Symbol" w:cs="Symbol" w:hint="default"/>
      </w:rPr>
    </w:lvl>
    <w:lvl w:ilvl="5" w:tplc="0D12EAE6">
      <w:start w:val="1"/>
      <w:numFmt w:val="bullet"/>
      <w:lvlText w:val="Ø"/>
      <w:lvlJc w:val="left"/>
      <w:pPr>
        <w:ind w:left="2160" w:hanging="360"/>
      </w:pPr>
      <w:rPr>
        <w:rFonts w:ascii="Wingdings" w:eastAsia="Wingdings" w:hAnsi="Wingdings" w:cs="Wingdings" w:hint="default"/>
      </w:rPr>
    </w:lvl>
    <w:lvl w:ilvl="6" w:tplc="2236C4B2">
      <w:start w:val="1"/>
      <w:numFmt w:val="bullet"/>
      <w:lvlText w:val="§"/>
      <w:lvlJc w:val="left"/>
      <w:pPr>
        <w:ind w:left="2520" w:hanging="360"/>
      </w:pPr>
      <w:rPr>
        <w:rFonts w:ascii="Wingdings" w:eastAsia="Wingdings" w:hAnsi="Wingdings" w:cs="Wingdings" w:hint="default"/>
      </w:rPr>
    </w:lvl>
    <w:lvl w:ilvl="7" w:tplc="7BD066D2">
      <w:start w:val="1"/>
      <w:numFmt w:val="bullet"/>
      <w:lvlText w:val="·"/>
      <w:lvlJc w:val="left"/>
      <w:pPr>
        <w:ind w:left="2880" w:hanging="360"/>
      </w:pPr>
      <w:rPr>
        <w:rFonts w:ascii="Symbol" w:eastAsia="Symbol" w:hAnsi="Symbol" w:cs="Symbol" w:hint="default"/>
      </w:rPr>
    </w:lvl>
    <w:lvl w:ilvl="8" w:tplc="F7F047F2">
      <w:start w:val="1"/>
      <w:numFmt w:val="bullet"/>
      <w:lvlText w:val="¨"/>
      <w:lvlJc w:val="left"/>
      <w:pPr>
        <w:ind w:left="3240" w:hanging="360"/>
      </w:pPr>
      <w:rPr>
        <w:rFonts w:ascii="Symbol" w:eastAsia="Symbol" w:hAnsi="Symbol" w:cs="Symbol" w:hint="default"/>
      </w:rPr>
    </w:lvl>
  </w:abstractNum>
  <w:abstractNum w:abstractNumId="2">
    <w:nsid w:val="24174AB5"/>
    <w:multiLevelType w:val="hybridMultilevel"/>
    <w:tmpl w:val="866EC57A"/>
    <w:lvl w:ilvl="0" w:tplc="6AB2C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FC6A88"/>
    <w:multiLevelType w:val="hybridMultilevel"/>
    <w:tmpl w:val="E16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A73664"/>
    <w:multiLevelType w:val="hybridMultilevel"/>
    <w:tmpl w:val="25C2DB94"/>
    <w:lvl w:ilvl="0" w:tplc="0B0ADE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E5C41EE"/>
    <w:multiLevelType w:val="multilevel"/>
    <w:tmpl w:val="5E5C41EE"/>
    <w:lvl w:ilvl="0">
      <w:start w:val="1"/>
      <w:numFmt w:val="bullet"/>
      <w:lvlText w:val=""/>
      <w:lvlJc w:val="left"/>
      <w:pPr>
        <w:ind w:left="1211"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6F9F6F10"/>
    <w:multiLevelType w:val="multilevel"/>
    <w:tmpl w:val="0B10AD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0A42DD"/>
    <w:rsid w:val="00003FFE"/>
    <w:rsid w:val="000127A5"/>
    <w:rsid w:val="000214E9"/>
    <w:rsid w:val="00026103"/>
    <w:rsid w:val="00027BF3"/>
    <w:rsid w:val="0003562E"/>
    <w:rsid w:val="000356B1"/>
    <w:rsid w:val="0004146D"/>
    <w:rsid w:val="00047FFD"/>
    <w:rsid w:val="00056AE5"/>
    <w:rsid w:val="0006527C"/>
    <w:rsid w:val="00083386"/>
    <w:rsid w:val="00083F79"/>
    <w:rsid w:val="00087A9A"/>
    <w:rsid w:val="000A42DD"/>
    <w:rsid w:val="000A5672"/>
    <w:rsid w:val="000C2205"/>
    <w:rsid w:val="000E1F2F"/>
    <w:rsid w:val="000E289C"/>
    <w:rsid w:val="000E5892"/>
    <w:rsid w:val="000F0FDB"/>
    <w:rsid w:val="000F72AC"/>
    <w:rsid w:val="000F7563"/>
    <w:rsid w:val="00105FD9"/>
    <w:rsid w:val="00111358"/>
    <w:rsid w:val="001141F9"/>
    <w:rsid w:val="00114DCB"/>
    <w:rsid w:val="00116B51"/>
    <w:rsid w:val="00131FD3"/>
    <w:rsid w:val="00143B96"/>
    <w:rsid w:val="001544BD"/>
    <w:rsid w:val="0015697B"/>
    <w:rsid w:val="00157893"/>
    <w:rsid w:val="00167E8A"/>
    <w:rsid w:val="001761BE"/>
    <w:rsid w:val="001767EF"/>
    <w:rsid w:val="001845C4"/>
    <w:rsid w:val="00190F68"/>
    <w:rsid w:val="0019229B"/>
    <w:rsid w:val="0019370E"/>
    <w:rsid w:val="001B2BB6"/>
    <w:rsid w:val="001B3DCA"/>
    <w:rsid w:val="001C1306"/>
    <w:rsid w:val="001C315C"/>
    <w:rsid w:val="001C43FA"/>
    <w:rsid w:val="001C6857"/>
    <w:rsid w:val="001C69C2"/>
    <w:rsid w:val="001C74DD"/>
    <w:rsid w:val="001D703C"/>
    <w:rsid w:val="001D7DA6"/>
    <w:rsid w:val="001F162F"/>
    <w:rsid w:val="001F32B5"/>
    <w:rsid w:val="001F59C3"/>
    <w:rsid w:val="002016D1"/>
    <w:rsid w:val="00212999"/>
    <w:rsid w:val="00212B5F"/>
    <w:rsid w:val="002223E6"/>
    <w:rsid w:val="00222615"/>
    <w:rsid w:val="002247DD"/>
    <w:rsid w:val="00224F9A"/>
    <w:rsid w:val="0023509A"/>
    <w:rsid w:val="00236D07"/>
    <w:rsid w:val="00237D3F"/>
    <w:rsid w:val="00261D1E"/>
    <w:rsid w:val="002727CD"/>
    <w:rsid w:val="00274A66"/>
    <w:rsid w:val="00276457"/>
    <w:rsid w:val="00277EC7"/>
    <w:rsid w:val="00282825"/>
    <w:rsid w:val="00287A8F"/>
    <w:rsid w:val="002B15FE"/>
    <w:rsid w:val="002B3B40"/>
    <w:rsid w:val="002B518F"/>
    <w:rsid w:val="002B64FB"/>
    <w:rsid w:val="002C7B0D"/>
    <w:rsid w:val="002D7150"/>
    <w:rsid w:val="002E3E53"/>
    <w:rsid w:val="002F1EE0"/>
    <w:rsid w:val="002F4FD0"/>
    <w:rsid w:val="002F4FE3"/>
    <w:rsid w:val="0030096B"/>
    <w:rsid w:val="00305CB1"/>
    <w:rsid w:val="003108BC"/>
    <w:rsid w:val="0032640F"/>
    <w:rsid w:val="003332DC"/>
    <w:rsid w:val="00333F0E"/>
    <w:rsid w:val="00342097"/>
    <w:rsid w:val="003504B9"/>
    <w:rsid w:val="00351ABA"/>
    <w:rsid w:val="0035763E"/>
    <w:rsid w:val="003579DC"/>
    <w:rsid w:val="00366D82"/>
    <w:rsid w:val="003913F1"/>
    <w:rsid w:val="003A018A"/>
    <w:rsid w:val="003A4CC4"/>
    <w:rsid w:val="003B6916"/>
    <w:rsid w:val="003C6419"/>
    <w:rsid w:val="003C74E4"/>
    <w:rsid w:val="003D0F79"/>
    <w:rsid w:val="003D267D"/>
    <w:rsid w:val="003E18E8"/>
    <w:rsid w:val="003E1F28"/>
    <w:rsid w:val="003E3E14"/>
    <w:rsid w:val="003E4ADF"/>
    <w:rsid w:val="003E62DD"/>
    <w:rsid w:val="004028B6"/>
    <w:rsid w:val="00404BD2"/>
    <w:rsid w:val="0041023D"/>
    <w:rsid w:val="004108C1"/>
    <w:rsid w:val="00413BAA"/>
    <w:rsid w:val="00413F1B"/>
    <w:rsid w:val="00421E9A"/>
    <w:rsid w:val="00425EFF"/>
    <w:rsid w:val="0043107D"/>
    <w:rsid w:val="00434A60"/>
    <w:rsid w:val="00436041"/>
    <w:rsid w:val="00437048"/>
    <w:rsid w:val="00441050"/>
    <w:rsid w:val="00444A02"/>
    <w:rsid w:val="004451D8"/>
    <w:rsid w:val="00446415"/>
    <w:rsid w:val="00450578"/>
    <w:rsid w:val="004511FD"/>
    <w:rsid w:val="00456165"/>
    <w:rsid w:val="00456418"/>
    <w:rsid w:val="0046476C"/>
    <w:rsid w:val="004720BF"/>
    <w:rsid w:val="00473958"/>
    <w:rsid w:val="00477A4C"/>
    <w:rsid w:val="004872C4"/>
    <w:rsid w:val="00496C86"/>
    <w:rsid w:val="004A323D"/>
    <w:rsid w:val="004B6258"/>
    <w:rsid w:val="004C07EE"/>
    <w:rsid w:val="004C2C0E"/>
    <w:rsid w:val="004D3E61"/>
    <w:rsid w:val="004D426B"/>
    <w:rsid w:val="004D4B6F"/>
    <w:rsid w:val="004D6ECE"/>
    <w:rsid w:val="004E0F3A"/>
    <w:rsid w:val="004F329E"/>
    <w:rsid w:val="004F33F3"/>
    <w:rsid w:val="00513119"/>
    <w:rsid w:val="00514B9C"/>
    <w:rsid w:val="005160F7"/>
    <w:rsid w:val="00517C6B"/>
    <w:rsid w:val="005251C9"/>
    <w:rsid w:val="00533258"/>
    <w:rsid w:val="005355B8"/>
    <w:rsid w:val="00536A5C"/>
    <w:rsid w:val="005403C4"/>
    <w:rsid w:val="00553CD8"/>
    <w:rsid w:val="005627D1"/>
    <w:rsid w:val="00563AAC"/>
    <w:rsid w:val="00572DD6"/>
    <w:rsid w:val="00590C4C"/>
    <w:rsid w:val="00593C2C"/>
    <w:rsid w:val="005A6686"/>
    <w:rsid w:val="005B4234"/>
    <w:rsid w:val="005B4B62"/>
    <w:rsid w:val="005C2E1A"/>
    <w:rsid w:val="005C4176"/>
    <w:rsid w:val="005C6474"/>
    <w:rsid w:val="005D39F1"/>
    <w:rsid w:val="005D705D"/>
    <w:rsid w:val="005E0761"/>
    <w:rsid w:val="005E4D02"/>
    <w:rsid w:val="005F40F6"/>
    <w:rsid w:val="005F5861"/>
    <w:rsid w:val="00600C61"/>
    <w:rsid w:val="00606D22"/>
    <w:rsid w:val="00607CAC"/>
    <w:rsid w:val="00607E4D"/>
    <w:rsid w:val="00611FB8"/>
    <w:rsid w:val="006124BE"/>
    <w:rsid w:val="00615D0C"/>
    <w:rsid w:val="00626CBE"/>
    <w:rsid w:val="00632F76"/>
    <w:rsid w:val="00635322"/>
    <w:rsid w:val="00642A21"/>
    <w:rsid w:val="00646070"/>
    <w:rsid w:val="0065183C"/>
    <w:rsid w:val="006525E5"/>
    <w:rsid w:val="00661257"/>
    <w:rsid w:val="006637C2"/>
    <w:rsid w:val="00670BCD"/>
    <w:rsid w:val="00671E9C"/>
    <w:rsid w:val="006837A6"/>
    <w:rsid w:val="00691534"/>
    <w:rsid w:val="00695CEB"/>
    <w:rsid w:val="0069633A"/>
    <w:rsid w:val="006A15EF"/>
    <w:rsid w:val="006B0791"/>
    <w:rsid w:val="006B3D0C"/>
    <w:rsid w:val="006B3F9D"/>
    <w:rsid w:val="006B6B68"/>
    <w:rsid w:val="006C74AA"/>
    <w:rsid w:val="006E6732"/>
    <w:rsid w:val="006F1C46"/>
    <w:rsid w:val="007064F6"/>
    <w:rsid w:val="007100BB"/>
    <w:rsid w:val="00712EEF"/>
    <w:rsid w:val="007151A3"/>
    <w:rsid w:val="00716865"/>
    <w:rsid w:val="007257AE"/>
    <w:rsid w:val="007304B9"/>
    <w:rsid w:val="00730C11"/>
    <w:rsid w:val="007331EA"/>
    <w:rsid w:val="00733ABD"/>
    <w:rsid w:val="00734B51"/>
    <w:rsid w:val="00745386"/>
    <w:rsid w:val="007535F7"/>
    <w:rsid w:val="00756C4F"/>
    <w:rsid w:val="00763ED2"/>
    <w:rsid w:val="00766B85"/>
    <w:rsid w:val="00767BCB"/>
    <w:rsid w:val="00770068"/>
    <w:rsid w:val="00777B08"/>
    <w:rsid w:val="007821D3"/>
    <w:rsid w:val="00785D93"/>
    <w:rsid w:val="00786064"/>
    <w:rsid w:val="00786A3D"/>
    <w:rsid w:val="00787DC2"/>
    <w:rsid w:val="00787DD5"/>
    <w:rsid w:val="00796C25"/>
    <w:rsid w:val="007A0E3B"/>
    <w:rsid w:val="007A4765"/>
    <w:rsid w:val="007B22B7"/>
    <w:rsid w:val="007B477F"/>
    <w:rsid w:val="007B6315"/>
    <w:rsid w:val="007D5165"/>
    <w:rsid w:val="007F03EA"/>
    <w:rsid w:val="008046E5"/>
    <w:rsid w:val="008069F7"/>
    <w:rsid w:val="00806C5D"/>
    <w:rsid w:val="0081262B"/>
    <w:rsid w:val="00817EF6"/>
    <w:rsid w:val="008236BE"/>
    <w:rsid w:val="008246D3"/>
    <w:rsid w:val="00824A0F"/>
    <w:rsid w:val="00826FA8"/>
    <w:rsid w:val="00827380"/>
    <w:rsid w:val="0083037D"/>
    <w:rsid w:val="00830BC3"/>
    <w:rsid w:val="00841894"/>
    <w:rsid w:val="008422CE"/>
    <w:rsid w:val="00843C9E"/>
    <w:rsid w:val="0084570D"/>
    <w:rsid w:val="008466FA"/>
    <w:rsid w:val="0085011E"/>
    <w:rsid w:val="00851FAB"/>
    <w:rsid w:val="0085763E"/>
    <w:rsid w:val="0086694B"/>
    <w:rsid w:val="00866C8C"/>
    <w:rsid w:val="00886390"/>
    <w:rsid w:val="0089245F"/>
    <w:rsid w:val="00895A14"/>
    <w:rsid w:val="00897067"/>
    <w:rsid w:val="008A14B5"/>
    <w:rsid w:val="008A2A1A"/>
    <w:rsid w:val="008A6992"/>
    <w:rsid w:val="008B26EE"/>
    <w:rsid w:val="008B341A"/>
    <w:rsid w:val="008B79B3"/>
    <w:rsid w:val="008D02F3"/>
    <w:rsid w:val="008D0990"/>
    <w:rsid w:val="008D509C"/>
    <w:rsid w:val="008F18A8"/>
    <w:rsid w:val="008F354A"/>
    <w:rsid w:val="008F3E40"/>
    <w:rsid w:val="009065A9"/>
    <w:rsid w:val="009130BA"/>
    <w:rsid w:val="009135AB"/>
    <w:rsid w:val="00921402"/>
    <w:rsid w:val="009215A2"/>
    <w:rsid w:val="009234A0"/>
    <w:rsid w:val="009251E5"/>
    <w:rsid w:val="00925CD6"/>
    <w:rsid w:val="009261F1"/>
    <w:rsid w:val="00927D9C"/>
    <w:rsid w:val="0094341C"/>
    <w:rsid w:val="00945583"/>
    <w:rsid w:val="0094798D"/>
    <w:rsid w:val="009548FE"/>
    <w:rsid w:val="00956645"/>
    <w:rsid w:val="00966734"/>
    <w:rsid w:val="00966C09"/>
    <w:rsid w:val="00973D8F"/>
    <w:rsid w:val="0097453E"/>
    <w:rsid w:val="00981B5F"/>
    <w:rsid w:val="009829C0"/>
    <w:rsid w:val="0098605B"/>
    <w:rsid w:val="009A1528"/>
    <w:rsid w:val="009A6AF4"/>
    <w:rsid w:val="009B1AFD"/>
    <w:rsid w:val="009D78FF"/>
    <w:rsid w:val="009E1DC1"/>
    <w:rsid w:val="009F746E"/>
    <w:rsid w:val="00A05F0C"/>
    <w:rsid w:val="00A228F5"/>
    <w:rsid w:val="00A30831"/>
    <w:rsid w:val="00A34E88"/>
    <w:rsid w:val="00A37C76"/>
    <w:rsid w:val="00A41510"/>
    <w:rsid w:val="00A427B5"/>
    <w:rsid w:val="00A44825"/>
    <w:rsid w:val="00A5042C"/>
    <w:rsid w:val="00A538DF"/>
    <w:rsid w:val="00A61355"/>
    <w:rsid w:val="00A67661"/>
    <w:rsid w:val="00A74E43"/>
    <w:rsid w:val="00A77906"/>
    <w:rsid w:val="00A82D43"/>
    <w:rsid w:val="00A839FF"/>
    <w:rsid w:val="00A87837"/>
    <w:rsid w:val="00A90122"/>
    <w:rsid w:val="00A93BD7"/>
    <w:rsid w:val="00AA08E9"/>
    <w:rsid w:val="00AB2597"/>
    <w:rsid w:val="00AB67ED"/>
    <w:rsid w:val="00AC7092"/>
    <w:rsid w:val="00AD33F8"/>
    <w:rsid w:val="00AD4E6D"/>
    <w:rsid w:val="00AD54A6"/>
    <w:rsid w:val="00AD61F7"/>
    <w:rsid w:val="00AE40FC"/>
    <w:rsid w:val="00AE4170"/>
    <w:rsid w:val="00AE5EEC"/>
    <w:rsid w:val="00AF4448"/>
    <w:rsid w:val="00B023EF"/>
    <w:rsid w:val="00B07CBC"/>
    <w:rsid w:val="00B125FB"/>
    <w:rsid w:val="00B12ADC"/>
    <w:rsid w:val="00B25BCE"/>
    <w:rsid w:val="00B25D43"/>
    <w:rsid w:val="00B3351A"/>
    <w:rsid w:val="00B340C5"/>
    <w:rsid w:val="00B350FF"/>
    <w:rsid w:val="00B42225"/>
    <w:rsid w:val="00B43720"/>
    <w:rsid w:val="00B53054"/>
    <w:rsid w:val="00B544C4"/>
    <w:rsid w:val="00B545A1"/>
    <w:rsid w:val="00B627B7"/>
    <w:rsid w:val="00B650F4"/>
    <w:rsid w:val="00B812DC"/>
    <w:rsid w:val="00B81BC8"/>
    <w:rsid w:val="00B82630"/>
    <w:rsid w:val="00B863C9"/>
    <w:rsid w:val="00B86748"/>
    <w:rsid w:val="00B86B24"/>
    <w:rsid w:val="00B900C4"/>
    <w:rsid w:val="00B907E5"/>
    <w:rsid w:val="00B922E8"/>
    <w:rsid w:val="00B93CAD"/>
    <w:rsid w:val="00B97DB2"/>
    <w:rsid w:val="00BA1408"/>
    <w:rsid w:val="00BA33B2"/>
    <w:rsid w:val="00BA348E"/>
    <w:rsid w:val="00BB2143"/>
    <w:rsid w:val="00BB3B0D"/>
    <w:rsid w:val="00BC04A8"/>
    <w:rsid w:val="00BC07D6"/>
    <w:rsid w:val="00BC3C82"/>
    <w:rsid w:val="00BC4E54"/>
    <w:rsid w:val="00BD00E7"/>
    <w:rsid w:val="00BD683C"/>
    <w:rsid w:val="00BE6388"/>
    <w:rsid w:val="00BF5603"/>
    <w:rsid w:val="00C0288E"/>
    <w:rsid w:val="00C02F07"/>
    <w:rsid w:val="00C111F9"/>
    <w:rsid w:val="00C1614B"/>
    <w:rsid w:val="00C2010F"/>
    <w:rsid w:val="00C2059F"/>
    <w:rsid w:val="00C3525E"/>
    <w:rsid w:val="00C3765E"/>
    <w:rsid w:val="00C475B9"/>
    <w:rsid w:val="00C5348C"/>
    <w:rsid w:val="00C55EDC"/>
    <w:rsid w:val="00C93739"/>
    <w:rsid w:val="00C93E0C"/>
    <w:rsid w:val="00C97450"/>
    <w:rsid w:val="00CA17B0"/>
    <w:rsid w:val="00CA19FC"/>
    <w:rsid w:val="00CA2BB5"/>
    <w:rsid w:val="00CA55D2"/>
    <w:rsid w:val="00CA7F66"/>
    <w:rsid w:val="00CC1339"/>
    <w:rsid w:val="00CC1E25"/>
    <w:rsid w:val="00CC5516"/>
    <w:rsid w:val="00CD1F17"/>
    <w:rsid w:val="00CD32C9"/>
    <w:rsid w:val="00CD34DF"/>
    <w:rsid w:val="00CD524A"/>
    <w:rsid w:val="00CD62CD"/>
    <w:rsid w:val="00CE4F12"/>
    <w:rsid w:val="00CF0156"/>
    <w:rsid w:val="00CF29F6"/>
    <w:rsid w:val="00D13611"/>
    <w:rsid w:val="00D2285F"/>
    <w:rsid w:val="00D26EFC"/>
    <w:rsid w:val="00D278B6"/>
    <w:rsid w:val="00D3451F"/>
    <w:rsid w:val="00D4066B"/>
    <w:rsid w:val="00D429E0"/>
    <w:rsid w:val="00D44745"/>
    <w:rsid w:val="00D6482F"/>
    <w:rsid w:val="00D64B6A"/>
    <w:rsid w:val="00D8315A"/>
    <w:rsid w:val="00D83C02"/>
    <w:rsid w:val="00D872D5"/>
    <w:rsid w:val="00D949F4"/>
    <w:rsid w:val="00D956B6"/>
    <w:rsid w:val="00DA65A5"/>
    <w:rsid w:val="00DB4199"/>
    <w:rsid w:val="00DB6110"/>
    <w:rsid w:val="00DC0398"/>
    <w:rsid w:val="00DC1464"/>
    <w:rsid w:val="00DC246E"/>
    <w:rsid w:val="00DC278B"/>
    <w:rsid w:val="00DC4575"/>
    <w:rsid w:val="00DC4F5F"/>
    <w:rsid w:val="00DD47F0"/>
    <w:rsid w:val="00DE139D"/>
    <w:rsid w:val="00DF0D8C"/>
    <w:rsid w:val="00DF368A"/>
    <w:rsid w:val="00DF4C71"/>
    <w:rsid w:val="00E00A5B"/>
    <w:rsid w:val="00E02FCF"/>
    <w:rsid w:val="00E05C9D"/>
    <w:rsid w:val="00E24F69"/>
    <w:rsid w:val="00E25D27"/>
    <w:rsid w:val="00E2621D"/>
    <w:rsid w:val="00E2694A"/>
    <w:rsid w:val="00E27D85"/>
    <w:rsid w:val="00E35B6C"/>
    <w:rsid w:val="00E520AD"/>
    <w:rsid w:val="00E525C3"/>
    <w:rsid w:val="00E57E8B"/>
    <w:rsid w:val="00E766A1"/>
    <w:rsid w:val="00E7775F"/>
    <w:rsid w:val="00E85596"/>
    <w:rsid w:val="00E922AE"/>
    <w:rsid w:val="00E926F6"/>
    <w:rsid w:val="00E93A74"/>
    <w:rsid w:val="00E96E2C"/>
    <w:rsid w:val="00EA4504"/>
    <w:rsid w:val="00EB0328"/>
    <w:rsid w:val="00EB4D79"/>
    <w:rsid w:val="00EC552C"/>
    <w:rsid w:val="00ED23DD"/>
    <w:rsid w:val="00ED4C42"/>
    <w:rsid w:val="00ED5042"/>
    <w:rsid w:val="00ED7395"/>
    <w:rsid w:val="00EE3CF1"/>
    <w:rsid w:val="00EE4CC2"/>
    <w:rsid w:val="00EE5AE2"/>
    <w:rsid w:val="00EF01D0"/>
    <w:rsid w:val="00EF0EA2"/>
    <w:rsid w:val="00EF30B8"/>
    <w:rsid w:val="00F00AD3"/>
    <w:rsid w:val="00F02544"/>
    <w:rsid w:val="00F21535"/>
    <w:rsid w:val="00F30A36"/>
    <w:rsid w:val="00F32D4C"/>
    <w:rsid w:val="00F369A1"/>
    <w:rsid w:val="00F433D0"/>
    <w:rsid w:val="00F525CD"/>
    <w:rsid w:val="00F5575D"/>
    <w:rsid w:val="00F72C18"/>
    <w:rsid w:val="00F73AC6"/>
    <w:rsid w:val="00F73D7E"/>
    <w:rsid w:val="00F7628E"/>
    <w:rsid w:val="00F7731D"/>
    <w:rsid w:val="00F820AF"/>
    <w:rsid w:val="00F84555"/>
    <w:rsid w:val="00F95ACB"/>
    <w:rsid w:val="00F968D7"/>
    <w:rsid w:val="00FA0336"/>
    <w:rsid w:val="00FA23B7"/>
    <w:rsid w:val="00FA5B9B"/>
    <w:rsid w:val="00FC08C6"/>
    <w:rsid w:val="00FC13D3"/>
    <w:rsid w:val="00FC43D3"/>
    <w:rsid w:val="00FC5DC3"/>
    <w:rsid w:val="00FE2EFE"/>
    <w:rsid w:val="00FF6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A42DD"/>
    <w:pPr>
      <w:ind w:left="720"/>
      <w:contextualSpacing/>
    </w:pPr>
  </w:style>
  <w:style w:type="paragraph" w:styleId="a5">
    <w:name w:val="footer"/>
    <w:basedOn w:val="a"/>
    <w:link w:val="a6"/>
    <w:uiPriority w:val="99"/>
    <w:unhideWhenUsed/>
    <w:rsid w:val="000A42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42DD"/>
  </w:style>
  <w:style w:type="paragraph" w:styleId="a7">
    <w:name w:val="Balloon Text"/>
    <w:basedOn w:val="a"/>
    <w:link w:val="a8"/>
    <w:uiPriority w:val="99"/>
    <w:semiHidden/>
    <w:unhideWhenUsed/>
    <w:rsid w:val="00E269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94A"/>
    <w:rPr>
      <w:rFonts w:ascii="Tahoma" w:hAnsi="Tahoma" w:cs="Tahoma"/>
      <w:sz w:val="16"/>
      <w:szCs w:val="16"/>
    </w:rPr>
  </w:style>
  <w:style w:type="paragraph" w:styleId="a9">
    <w:name w:val="Normal (Web)"/>
    <w:basedOn w:val="a"/>
    <w:uiPriority w:val="99"/>
    <w:unhideWhenUsed/>
    <w:rsid w:val="00201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66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F73A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aliases w:val="Лариса"/>
    <w:link w:val="ab"/>
    <w:uiPriority w:val="1"/>
    <w:qFormat/>
    <w:rsid w:val="00F30A36"/>
    <w:pPr>
      <w:spacing w:after="0" w:line="240" w:lineRule="auto"/>
    </w:pPr>
    <w:rPr>
      <w:rFonts w:eastAsia="Times New Roman" w:cs="Times New Roman"/>
    </w:rPr>
  </w:style>
  <w:style w:type="paragraph" w:customStyle="1" w:styleId="1">
    <w:name w:val="Обычный1"/>
    <w:uiPriority w:val="99"/>
    <w:qFormat/>
    <w:rsid w:val="004720BF"/>
    <w:pPr>
      <w:tabs>
        <w:tab w:val="left" w:pos="708"/>
      </w:tabs>
      <w:spacing w:after="200" w:line="276" w:lineRule="auto"/>
    </w:pPr>
    <w:rPr>
      <w:rFonts w:ascii="Calibri" w:eastAsia="Times New Roman" w:hAnsi="Calibri" w:cs="Times New Roman"/>
      <w:color w:val="00000A"/>
    </w:rPr>
  </w:style>
  <w:style w:type="paragraph" w:customStyle="1" w:styleId="account01">
    <w:name w:val="account01"/>
    <w:basedOn w:val="a"/>
    <w:rsid w:val="00437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841894"/>
  </w:style>
  <w:style w:type="paragraph" w:styleId="HTML">
    <w:name w:val="HTML Preformatted"/>
    <w:basedOn w:val="a"/>
    <w:link w:val="HTML0"/>
    <w:rsid w:val="00E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7775F"/>
    <w:rPr>
      <w:rFonts w:ascii="Courier New" w:eastAsia="Times New Roman" w:hAnsi="Courier New" w:cs="Courier New"/>
      <w:sz w:val="20"/>
      <w:szCs w:val="20"/>
      <w:lang w:eastAsia="ru-RU"/>
    </w:rPr>
  </w:style>
  <w:style w:type="paragraph" w:customStyle="1" w:styleId="Heading3">
    <w:name w:val="Heading 3"/>
    <w:basedOn w:val="a"/>
    <w:next w:val="a"/>
    <w:link w:val="3"/>
    <w:qFormat/>
    <w:rsid w:val="00DC4575"/>
    <w:pPr>
      <w:keepNext/>
      <w:suppressAutoHyphens/>
      <w:spacing w:after="0" w:line="240" w:lineRule="auto"/>
      <w:jc w:val="center"/>
      <w:outlineLvl w:val="2"/>
    </w:pPr>
    <w:rPr>
      <w:rFonts w:ascii="Times New Roman" w:eastAsia="Times New Roman" w:hAnsi="Times New Roman" w:cs="Times New Roman"/>
      <w:sz w:val="28"/>
      <w:szCs w:val="20"/>
      <w:lang w:eastAsia="zh-CN"/>
    </w:rPr>
  </w:style>
  <w:style w:type="character" w:customStyle="1" w:styleId="3">
    <w:name w:val="Заголовок 3 Знак"/>
    <w:basedOn w:val="a0"/>
    <w:link w:val="Heading3"/>
    <w:qFormat/>
    <w:rsid w:val="00DC4575"/>
    <w:rPr>
      <w:rFonts w:ascii="Times New Roman" w:eastAsia="Times New Roman" w:hAnsi="Times New Roman" w:cs="Times New Roman"/>
      <w:sz w:val="28"/>
      <w:szCs w:val="20"/>
      <w:lang w:eastAsia="zh-CN"/>
    </w:rPr>
  </w:style>
  <w:style w:type="paragraph" w:styleId="ac">
    <w:name w:val="Body Text"/>
    <w:basedOn w:val="a"/>
    <w:link w:val="ad"/>
    <w:rsid w:val="00DC4575"/>
    <w:pPr>
      <w:suppressAutoHyphens/>
      <w:spacing w:after="140" w:line="276" w:lineRule="auto"/>
    </w:pPr>
    <w:rPr>
      <w:rFonts w:ascii="Times New Roman" w:eastAsia="Times New Roman" w:hAnsi="Times New Roman" w:cs="Times New Roman"/>
      <w:sz w:val="28"/>
      <w:szCs w:val="20"/>
      <w:lang w:eastAsia="zh-CN"/>
    </w:rPr>
  </w:style>
  <w:style w:type="character" w:customStyle="1" w:styleId="ad">
    <w:name w:val="Основной текст Знак"/>
    <w:basedOn w:val="a0"/>
    <w:link w:val="ac"/>
    <w:rsid w:val="00DC4575"/>
    <w:rPr>
      <w:rFonts w:ascii="Times New Roman" w:eastAsia="Times New Roman" w:hAnsi="Times New Roman" w:cs="Times New Roman"/>
      <w:sz w:val="28"/>
      <w:szCs w:val="20"/>
      <w:lang w:eastAsia="zh-CN"/>
    </w:rPr>
  </w:style>
  <w:style w:type="paragraph" w:customStyle="1" w:styleId="10">
    <w:name w:val="Без интервала1"/>
    <w:qFormat/>
    <w:rsid w:val="00DC4575"/>
    <w:pPr>
      <w:suppressAutoHyphens/>
      <w:spacing w:after="0" w:line="240" w:lineRule="auto"/>
    </w:pPr>
    <w:rPr>
      <w:rFonts w:ascii="Liberation Serif" w:eastAsia="Arial" w:hAnsi="Liberation Serif" w:cs="Noto Sans Devanagari"/>
      <w:sz w:val="24"/>
      <w:szCs w:val="24"/>
      <w:lang w:eastAsia="zh-CN" w:bidi="hi-IN"/>
    </w:rPr>
  </w:style>
  <w:style w:type="character" w:customStyle="1" w:styleId="11">
    <w:name w:val="Строгий1"/>
    <w:qFormat/>
    <w:rsid w:val="00DC4575"/>
    <w:rPr>
      <w:b/>
      <w:bCs/>
    </w:rPr>
  </w:style>
  <w:style w:type="paragraph" w:customStyle="1" w:styleId="12">
    <w:name w:val="Абзац списка1"/>
    <w:basedOn w:val="a"/>
    <w:qFormat/>
    <w:rsid w:val="00DC4575"/>
    <w:pPr>
      <w:suppressAutoHyphens/>
      <w:spacing w:after="200" w:line="240" w:lineRule="auto"/>
      <w:ind w:left="720"/>
      <w:contextualSpacing/>
    </w:pPr>
    <w:rPr>
      <w:rFonts w:ascii="Times New Roman" w:eastAsia="Times New Roman" w:hAnsi="Times New Roman" w:cs="Times New Roman"/>
      <w:sz w:val="28"/>
      <w:szCs w:val="20"/>
      <w:lang w:eastAsia="zh-CN"/>
    </w:rPr>
  </w:style>
  <w:style w:type="character" w:customStyle="1" w:styleId="ab">
    <w:name w:val="Без интервала Знак"/>
    <w:aliases w:val="Лариса Знак"/>
    <w:link w:val="aa"/>
    <w:locked/>
    <w:rsid w:val="00763ED2"/>
    <w:rPr>
      <w:rFonts w:eastAsia="Times New Roman" w:cs="Times New Roman"/>
    </w:rPr>
  </w:style>
  <w:style w:type="paragraph" w:customStyle="1" w:styleId="ConsPlusNormal">
    <w:name w:val="ConsPlusNormal"/>
    <w:link w:val="ConsPlusNormal0"/>
    <w:qFormat/>
    <w:rsid w:val="00236D07"/>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locked/>
    <w:rsid w:val="00236D07"/>
    <w:rPr>
      <w:rFonts w:ascii="Arial" w:eastAsia="Times New Roman" w:hAnsi="Arial" w:cs="Arial"/>
      <w:sz w:val="20"/>
      <w:szCs w:val="20"/>
      <w:lang w:eastAsia="ar-SA"/>
    </w:rPr>
  </w:style>
  <w:style w:type="table" w:styleId="ae">
    <w:name w:val="Table Grid"/>
    <w:uiPriority w:val="59"/>
    <w:rsid w:val="00981B5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basedOn w:val="a0"/>
    <w:link w:val="13"/>
    <w:rsid w:val="006E6732"/>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
    <w:rsid w:val="006E673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0">
    <w:name w:val="Emphasis"/>
    <w:qFormat/>
    <w:rsid w:val="003E4ADF"/>
    <w:rPr>
      <w:i/>
      <w:iCs/>
    </w:rPr>
  </w:style>
  <w:style w:type="character" w:styleId="af1">
    <w:name w:val="Hyperlink"/>
    <w:basedOn w:val="a0"/>
    <w:uiPriority w:val="99"/>
    <w:qFormat/>
    <w:rsid w:val="003E4ADF"/>
    <w:rPr>
      <w:color w:val="0000FF"/>
      <w:u w:val="single"/>
    </w:rPr>
  </w:style>
  <w:style w:type="paragraph" w:styleId="af2">
    <w:name w:val="Body Text Indent"/>
    <w:basedOn w:val="a"/>
    <w:link w:val="af3"/>
    <w:uiPriority w:val="99"/>
    <w:semiHidden/>
    <w:unhideWhenUsed/>
    <w:rsid w:val="002B15FE"/>
    <w:pPr>
      <w:spacing w:after="120"/>
      <w:ind w:left="283"/>
    </w:pPr>
  </w:style>
  <w:style w:type="character" w:customStyle="1" w:styleId="af3">
    <w:name w:val="Основной текст с отступом Знак"/>
    <w:basedOn w:val="a0"/>
    <w:link w:val="af2"/>
    <w:uiPriority w:val="99"/>
    <w:semiHidden/>
    <w:rsid w:val="002B15FE"/>
  </w:style>
  <w:style w:type="paragraph" w:customStyle="1" w:styleId="Style3">
    <w:name w:val="Style3"/>
    <w:basedOn w:val="a"/>
    <w:uiPriority w:val="99"/>
    <w:rsid w:val="00B97DB2"/>
    <w:pPr>
      <w:widowControl w:val="0"/>
      <w:autoSpaceDE w:val="0"/>
      <w:autoSpaceDN w:val="0"/>
      <w:adjustRightInd w:val="0"/>
      <w:spacing w:after="0" w:line="240" w:lineRule="auto"/>
    </w:pPr>
    <w:rPr>
      <w:rFonts w:ascii="David" w:eastAsia="Times New Roman" w:hAnsi="Calibri" w:cs="Times New Roman"/>
      <w:sz w:val="24"/>
      <w:szCs w:val="24"/>
      <w:lang w:eastAsia="ru-RU"/>
    </w:rPr>
  </w:style>
  <w:style w:type="character" w:customStyle="1" w:styleId="FontStyle20">
    <w:name w:val="Font Style20"/>
    <w:uiPriority w:val="99"/>
    <w:rsid w:val="00B97DB2"/>
    <w:rPr>
      <w:rFonts w:ascii="Times New Roman" w:hAnsi="Times New Roman" w:cs="Times New Roman" w:hint="default"/>
      <w:sz w:val="20"/>
      <w:szCs w:val="20"/>
    </w:rPr>
  </w:style>
  <w:style w:type="character" w:customStyle="1" w:styleId="docaccesstitle">
    <w:name w:val="docaccess_title"/>
    <w:rsid w:val="001B2BB6"/>
  </w:style>
  <w:style w:type="character" w:styleId="af4">
    <w:name w:val="Strong"/>
    <w:uiPriority w:val="22"/>
    <w:qFormat/>
    <w:rsid w:val="00533258"/>
    <w:rPr>
      <w:b/>
      <w:bCs/>
    </w:rPr>
  </w:style>
  <w:style w:type="paragraph" w:customStyle="1" w:styleId="af5">
    <w:name w:val="Нормальный (таблица)"/>
    <w:basedOn w:val="a"/>
    <w:next w:val="a"/>
    <w:uiPriority w:val="99"/>
    <w:rsid w:val="00B650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1258098849">
      <w:bodyDiv w:val="1"/>
      <w:marLeft w:val="0"/>
      <w:marRight w:val="0"/>
      <w:marTop w:val="0"/>
      <w:marBottom w:val="0"/>
      <w:divBdr>
        <w:top w:val="none" w:sz="0" w:space="0" w:color="auto"/>
        <w:left w:val="none" w:sz="0" w:space="0" w:color="auto"/>
        <w:bottom w:val="none" w:sz="0" w:space="0" w:color="auto"/>
        <w:right w:val="none" w:sz="0" w:space="0" w:color="auto"/>
      </w:divBdr>
      <w:divsChild>
        <w:div w:id="136258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ru/" TargetMode="External"/><Relationship Id="rId13" Type="http://schemas.openxmlformats.org/officeDocument/2006/relationships/hyperlink" Target="consultantplus://offline/ref=C19BFB657E65AD6AEE9DC60E12D7C0AD9A0B86DA4955130D1C424F6EA17118AF2CC28C196E664D8085B473g5b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0498&amp;dst=22&amp;field=134&amp;date=21.07.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0C5132165624FF28672EE630DE9A845A0FCC2A12DA408EA69E699DF67332C751177ED0AAC124464A67474579425AF99BB2AEC8D325B23Aa8k2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C16062FF2B1BCA9F9BE8E856DF7536D0461BA4E3A9424E05E0D61BDCBDA424FB88159AEEA8DC72F9329BD24DDB2B03B7B8FD972F4250T" TargetMode="External"/><Relationship Id="rId4" Type="http://schemas.openxmlformats.org/officeDocument/2006/relationships/settings" Target="settings.xml"/><Relationship Id="rId9" Type="http://schemas.openxmlformats.org/officeDocument/2006/relationships/hyperlink" Target="consultantplus://offline/ref=11FC34BEE40DCF56DF0EE48F00C39183A73809893E2552326C13E5AA016E7A5934DFB1041A244CC3572E447DC5p1ME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EE98-50DA-4C89-A9D8-1C72A207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71</Pages>
  <Words>39256</Words>
  <Characters>223761</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okmorf@outlook.com</dc:creator>
  <cp:lastModifiedBy>user</cp:lastModifiedBy>
  <cp:revision>391</cp:revision>
  <cp:lastPrinted>2023-01-26T10:59:00Z</cp:lastPrinted>
  <dcterms:created xsi:type="dcterms:W3CDTF">2022-08-01T12:43:00Z</dcterms:created>
  <dcterms:modified xsi:type="dcterms:W3CDTF">2023-01-26T11:02:00Z</dcterms:modified>
</cp:coreProperties>
</file>